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jc w:val="center"/>
        <w:rPr>
          <w:rFonts w:ascii="Liberation Serif" w:hAnsi="Liberation Serif"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РЕШЕНИЕ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13970</wp:posOffset>
                </wp:positionH>
                <wp:positionV relativeFrom="paragraph">
                  <wp:posOffset>73025</wp:posOffset>
                </wp:positionV>
                <wp:extent cx="5958205" cy="12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5.75pt" to="470.15pt,5.7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30.07.2020г.                                                                                                        № 86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п. Восточный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 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Об установлении и введении в действие земельного налога  на территории муниципального образования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>«Восточное сельское поселение»  на 2021 год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В соответствии с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 статьей 22 Устава муниципального образования «Восточное сельское поселение», Дума муниципального образования «Восточное сельское поселение»,</w:t>
      </w:r>
    </w:p>
    <w:p>
      <w:pPr>
        <w:pStyle w:val="BodyText3"/>
        <w:spacing w:lineRule="auto" w:line="276"/>
        <w:ind w:left="0" w:right="0" w:firstLine="709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center"/>
        <w:rPr/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РЕШИЛА:</w:t>
      </w:r>
    </w:p>
    <w:p>
      <w:pPr>
        <w:pStyle w:val="BodyText3"/>
        <w:spacing w:lineRule="auto" w:line="276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Установить  и ввести в действие на территории муниципального образования «Восточное сельское поселение» земельный налог.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2. Ставки земельного налога на территории муниципального образования «Восточное сельское поселение» установить в следующих размерах: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2.1. 0,3% в отношении земельных участков: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-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 для индивидуального жилищного строительства, используемых в предпринимательской деятельности);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- не используемых в предпринимательской деятельности, 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-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ConsPlusNormal"/>
        <w:widowControl/>
        <w:spacing w:lineRule="auto" w:line="276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      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2.2. 1,5% в отношении прочих земельных участков.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3. Определить следующий порядок уплаты земельного налога и авансовых платежей: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3.1 В соответствии со статьей 393 части второй Налогового кодекса Российской Федерации налоговым периодом признается календарный год.</w:t>
      </w:r>
    </w:p>
    <w:p>
      <w:pPr>
        <w:pStyle w:val="BodyText3"/>
        <w:spacing w:lineRule="auto" w:line="276"/>
        <w:ind w:left="0" w:right="0" w:firstLine="709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Отчетным периодом для налогоплательщиков – организаций признаются первый квартал, второй квартал и третий квартал календарного года.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cs="Times New Roman"/>
          <w:i w:val="false"/>
          <w:iCs/>
          <w:sz w:val="28"/>
          <w:szCs w:val="28"/>
        </w:rPr>
        <w:t>3.2 Налог подлежит уплате налогоплательщиками-организациями в срок не позднее 1 марта года, следующего за истекшим налоговым периодом</w:t>
      </w:r>
      <w:bookmarkStart w:id="0" w:name="__DdeLink__208_2833597670"/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.</w:t>
      </w:r>
      <w:bookmarkEnd w:id="0"/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Авансовые платежи по земельному налогу: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>3.3.1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;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3.3.2. Не исчисляют и не уплачивают авансовые платежи по земельному налогу в течение налогового периода следующие категории налогоплательщиков: садоводческие товарищества; жилищно-строительные кооперативы; гаражно-строительные кооперативы; некоммерческие партнерства по газификации населенных пунктов.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3.4.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Срок уплаты налога и авансовых платежей налогоплательщиками-организациями устанавливается пунктом 1 статьи 397 Налогового кодекса Российской Федерации.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 </w:t>
      </w:r>
      <w:r>
        <w:rPr>
          <w:rFonts w:cs="Times New Roman" w:ascii="Liberation Serif" w:hAnsi="Liberation Serif"/>
          <w:iCs/>
          <w:sz w:val="28"/>
          <w:szCs w:val="28"/>
        </w:rPr>
        <w:t>Налогоплательщики – физические лица, уплачивают налог на основании налогового уведомления.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Освобождаются от уплаты земельного налога в полном объеме: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5.1. Организации образования, здравоохранения, культуры и искусства, организации физической культуры и спорта, организации социального обслуживания, муниципальное казенное учреждение Камышловского муниципального района «Камышловское районное лесничество».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5.2. Органы местного самоуправления в отношении принадлежащих (предоставленных) им земельных участков для осуществления их деятельности.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5.3. Организации -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производстве, всеми видами мобилизационных запасов (резервов) и другим имуществом мобилизационного назначения, отнесенным к создаваемым по решению органов государственной власти страховым запасам.  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5.4. Граждане предпенсионного возраста и пенсионеры по старости (женщины, достигшие возраста 55 лет, мужчины - 60 лет), в отношении земельных участков в границах сельских населенных пунктов, используемых гражданами для личного подсобного хозяйства, садоводства, огородничества или животноводства,</w:t>
      </w:r>
      <w:r>
        <w:rPr>
          <w:rFonts w:cs="Times New Roman" w:ascii="Times New Roman" w:hAnsi="Times New Roman"/>
          <w:sz w:val="28"/>
          <w:szCs w:val="28"/>
        </w:rPr>
        <w:t xml:space="preserve"> для индивидуального жилищного и гаражного строительства, занятых индивидуальными жилыми домами, гаражами.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Сельскохозяйственные организации и крестьянские (фермерские) хозяйства, у которых выручка от реализации,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Участники и инвалиды Великой Отечественной войны.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лица, награжденные орденами или медалями СССР за самоотверженный труд в период Великой Отечественной войны.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 Ветераны и инвалиды боевых действий на территории СССР, на территории Российской федерации и территориях других государств.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5.9.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/>
      </w:pPr>
      <w:r>
        <w:rPr>
          <w:sz w:val="28"/>
          <w:szCs w:val="28"/>
        </w:rPr>
        <w:t xml:space="preserve">6. Настоящее решение вступает в силу с 1 января 2021 года, но не ранее чем </w:t>
      </w:r>
      <w:bookmarkStart w:id="1" w:name="_GoBack"/>
      <w:bookmarkEnd w:id="1"/>
      <w:r>
        <w:rPr>
          <w:sz w:val="28"/>
          <w:szCs w:val="28"/>
        </w:rPr>
        <w:t>по истечении одного месяца со дня его официального опубликования в газете Камышловские известия.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/>
      </w:pPr>
      <w:r>
        <w:rPr>
          <w:sz w:val="28"/>
          <w:szCs w:val="28"/>
        </w:rPr>
        <w:t>7. Разместить настоящее решение на официальном сайте администрации муниципального образования «Восточное сельское поселение» в сети Интернет.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/>
      </w:pPr>
      <w:r>
        <w:rPr>
          <w:sz w:val="28"/>
          <w:szCs w:val="28"/>
        </w:rPr>
        <w:t>8.Контроль за исполнением настоящего решения возложить на председателя думской комиссии по финансово-экономической политике   Фарносову Н.Ю.</w:t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Председатель Думы МО                                                            Глава МО</w:t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«Восточное сельское поселение»                          «Восточное сельское поселение» </w:t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 </w:t>
      </w:r>
      <w:r>
        <w:rPr>
          <w:i w:val="false"/>
          <w:iCs w:val="false"/>
          <w:sz w:val="28"/>
          <w:szCs w:val="28"/>
        </w:rPr>
        <w:t>___________  А.Л. Макаридин                             __________ Н.С. Журский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296" w:right="709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3">
    <w:name w:val="Основной текст 3 Знак"/>
    <w:basedOn w:val="DefaultParagraphFont"/>
    <w:qFormat/>
    <w:rPr>
      <w:rFonts w:ascii="Times New Roman" w:hAnsi="Times New Roman" w:eastAsia="Times New Roman" w:cs="Times New Roman"/>
      <w:i/>
      <w:iCs/>
      <w:sz w:val="28"/>
      <w:szCs w:val="28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ConsPlusNormal">
    <w:name w:val="ConsPlusNormal"/>
    <w:qFormat/>
    <w:pPr>
      <w:widowControl w:val="fals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LibreOffice/6.2.7.1$Windows_X86_64 LibreOffice_project/23edc44b61b830b7d749943e020e96f5a7df63bf</Application>
  <Pages>3</Pages>
  <Words>774</Words>
  <Characters>5833</Characters>
  <CharactersWithSpaces>6943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2018-10-12T04:30:00Z</dcterms:created>
  <dc:creator>Пользователь</dc:creator>
  <dc:description/>
  <dc:language>ru-RU</dc:language>
  <cp:lastModifiedBy/>
  <cp:lastPrinted>2020-07-24T13:19:32Z</cp:lastPrinted>
  <dcterms:modified xsi:type="dcterms:W3CDTF">2020-07-24T13:32:36Z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