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5"/>
        <w:numPr>
          <w:ilvl w:val="4"/>
          <w:numId w:val="2"/>
        </w:numPr>
        <w:spacing w:before="240" w:after="6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numPr>
          <w:ilvl w:val="4"/>
          <w:numId w:val="2"/>
        </w:numPr>
        <w:spacing w:before="240" w:after="6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3715" cy="789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9" t="-91" r="-13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numPr>
          <w:ilvl w:val="4"/>
          <w:numId w:val="2"/>
        </w:numPr>
        <w:spacing w:before="240" w:after="60"/>
        <w:ind w:left="0" w:righ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br/>
      </w:r>
    </w:p>
    <w:p>
      <w:pPr>
        <w:pStyle w:val="5"/>
        <w:numPr>
          <w:ilvl w:val="4"/>
          <w:numId w:val="2"/>
        </w:numPr>
        <w:spacing w:before="240" w:after="60"/>
        <w:ind w:left="0" w:right="0" w:hanging="0"/>
        <w:jc w:val="center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Российская Федерация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Камышловский муниципальный район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«Восточное сельское поселение»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ОБРАЗОВАНИЯ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«ВОСТОЧНОЕ СЕЛЬСКОЕ ПОСЕЛЕНИЕ»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(четвертый созыв)</w:t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( в редакции решения Думы МО «Восточное сельское поселение»  от 22.01.2020  № 73)</w: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92075</wp:posOffset>
                </wp:positionV>
                <wp:extent cx="6133465" cy="7620"/>
                <wp:effectExtent l="0" t="0" r="0" b="0"/>
                <wp:wrapSquare wrapText="bothSides"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960" cy="576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7pt,7pt" to="475.15pt,7.4pt" ID="Прямая соединительная линия 1" stroked="t" style="position:absolute;flip:y">
                <v:stroke color="black" weight="18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6096" w:leader="none"/>
        </w:tabs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92" w:type="dxa"/>
        <w:jc w:val="left"/>
        <w:tblInd w:w="0" w:type="dxa"/>
        <w:tblCellMar>
          <w:top w:w="0" w:type="dxa"/>
          <w:left w:w="57" w:type="dxa"/>
          <w:bottom w:w="0" w:type="dxa"/>
          <w:right w:w="0" w:type="dxa"/>
        </w:tblCellMar>
      </w:tblPr>
      <w:tblGrid>
        <w:gridCol w:w="1476"/>
        <w:gridCol w:w="7309"/>
        <w:gridCol w:w="707"/>
      </w:tblGrid>
      <w:tr>
        <w:trPr/>
        <w:tc>
          <w:tcPr>
            <w:tcW w:w="14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23.10. 2019 </w:t>
            </w:r>
          </w:p>
        </w:tc>
        <w:tc>
          <w:tcPr>
            <w:tcW w:w="730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>
      <w:pPr>
        <w:pStyle w:val="Normal"/>
        <w:ind w:left="0" w:right="0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0" w:right="0" w:hanging="0"/>
        <w:jc w:val="both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п. Восточный      </w:t>
      </w:r>
    </w:p>
    <w:p>
      <w:pPr>
        <w:pStyle w:val="NoSpacing"/>
        <w:ind w:left="0" w:right="0" w:hanging="0"/>
        <w:jc w:val="center"/>
        <w:rPr>
          <w:rFonts w:ascii="Liberation Serif;Times New Roman" w:hAnsi="Liberation Serif;Times New Roman" w:cs="Liberation Serif;Times New Roman"/>
          <w:bCs/>
          <w:i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i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размере платы за содержание и ремонт жилого помещения,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жилищные услуги для нанимателей жилых помещений по договорам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социального найма жилых помещений государственного и муниципального жилищного фонда и собственников жилых помещений на территории 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«Восточное сельское поселение», которые 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не приняли на общем собрании решение об установлении размера платы </w:t>
      </w:r>
    </w:p>
    <w:p>
      <w:pPr>
        <w:pStyle w:val="Normal"/>
        <w:keepNext w:val="true"/>
        <w:numPr>
          <w:ilvl w:val="0"/>
          <w:numId w:val="0"/>
        </w:numPr>
        <w:ind w:left="0" w:right="0" w:hanging="0"/>
        <w:jc w:val="center"/>
        <w:rPr/>
      </w:pPr>
      <w:r>
        <w:rPr>
          <w:b/>
          <w:sz w:val="28"/>
          <w:szCs w:val="28"/>
        </w:rPr>
        <w:t>за содержание и ремонт жилого помещения на 2020 год</w:t>
      </w:r>
    </w:p>
    <w:p>
      <w:pPr>
        <w:pStyle w:val="Normal"/>
        <w:tabs>
          <w:tab w:val="left" w:pos="709" w:leader="none"/>
        </w:tabs>
        <w:spacing w:lineRule="auto" w:line="240" w:before="12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iCs/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bCs/>
          <w:sz w:val="28"/>
          <w:szCs w:val="28"/>
        </w:rPr>
        <w:t xml:space="preserve">федеральными </w:t>
      </w:r>
      <w:r>
        <w:rPr>
          <w:bCs/>
          <w:color w:val="000000"/>
          <w:sz w:val="28"/>
          <w:szCs w:val="28"/>
        </w:rPr>
        <w:t xml:space="preserve">законами РФ от 27.07.2010 № 237-ФЗ и от 25.12.2012 </w:t>
      </w:r>
      <w:r>
        <w:rPr>
          <w:bCs/>
          <w:sz w:val="28"/>
          <w:szCs w:val="28"/>
        </w:rPr>
        <w:t xml:space="preserve">№ 271-ФЗ «О внесении изменений в жилищный Кодекс Российской Федерации и отдельные законодательные акты Российской Федерации», федеральным законом Российской Федерации от 30.12.2004 № 210-ФЗ «Об основах регулирования тарифов организаций коммунального комплекса»,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Свердловской области от 18.092019 № 598-ПП «О внесении изменений в постановление Правительства Свердловской области от 19.09.2017 № 702 «Об установлении минимального размера взноса на капитальный ремонт общего имущества в многоквартирных домах Свердловской области на 2018-2020 годы»,  </w:t>
      </w:r>
      <w:r>
        <w:rPr>
          <w:iCs/>
          <w:sz w:val="28"/>
          <w:szCs w:val="28"/>
        </w:rPr>
        <w:t>руководствуясь статьей 22 Устава муниципального образования «Восточное сельское поселения», Дума муниципального образования «Восточное сельское поселение»</w:t>
      </w:r>
    </w:p>
    <w:p>
      <w:pPr>
        <w:pStyle w:val="Normal"/>
        <w:spacing w:lineRule="auto" w:line="240"/>
        <w:ind w:left="0" w:righ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BodyText3"/>
        <w:spacing w:lineRule="auto" w:line="240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РЕШИЛА:</w:t>
      </w:r>
    </w:p>
    <w:p>
      <w:pPr>
        <w:pStyle w:val="1"/>
        <w:numPr>
          <w:ilvl w:val="0"/>
          <w:numId w:val="2"/>
        </w:numPr>
        <w:spacing w:lineRule="auto" w:line="240"/>
        <w:ind w:left="0" w:right="0" w:firstLine="709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</w:rPr>
        <w:t>1. Утвердить размер платы за содержание и ремонт жилого помещения, за жилищные услуги для нанимателей жилых помещений по договорам социального найма жилых помещений государственного и муниципального жилищного фонда и собственников жилых помещений на территории муниципального образования «Восточное сельское поселение», которые не приняли на общем собрании решение об установлении размера платы за содержание и ремонт жилого помещения на 2020 год (приложение № 1).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размер платы за коммунальные услуги как произведение тарифов предприятий коммунального комплекса, установленных в соответствии с действующим законодательством, на объём потребления ресурсов по показаниям приборов учёта, а при их отсутствии исходя из нормативов потребления коммунальных услуг. 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Оплата за пользование электрической энергией для бытовых нужд населения, при отсутствии приборов учёта, производится по нормативам, утвержденным постановлением Региональной энергетической комиссией Свердловской области.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размер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жилого фонда на территории муниципального образования «Восточное сельское поселение» (приложение № 2).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Максимально допустимая доля собственных расходов граждан, на оплату жилья и коммунальных услуг в совокупном семейном доходе, нормативная площадь жилого помещения и стандарт стоимости жилищно-коммунальных услуг, в пределах которых осуществляется предоставление компенсаций (субсидий) по оплате жилья и коммунальных услуг, определяются Правительством Свердловской области. 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Плата за жилое помещение и коммунальные услуги вносится не позднее 10 числа следующего за истекшим месяца (если иное не оговорено договором). Несвоевременное внесение платы за услуги влечет за собой начисление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7. Данное решение вступает в силу с 01.01.2020 года.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8. Настоящее решение опубликовать в газете Камышловские известия и разместит на официальном сайте муниципального образования «Восточное сельское поселение» в сети Интернет (</w:t>
      </w:r>
      <w:hyperlink r:id="rId3">
        <w:r>
          <w:rPr>
            <w:rStyle w:val="Style12"/>
            <w:sz w:val="28"/>
            <w:szCs w:val="28"/>
          </w:rPr>
          <w:t>http://vostochnoesp.ru</w:t>
        </w:r>
      </w:hyperlink>
      <w:r>
        <w:rPr>
          <w:sz w:val="28"/>
          <w:szCs w:val="28"/>
        </w:rPr>
        <w:t>).</w:t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9. Контроль за исполнением настоящего решения возложить на председателя комиссии по финансово-экономической политике Думы муниципального образования «Восточное сельское поселение» Н.Ю.Фарносову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Думы МО                                               Глава МО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«Восточное сельское поселение»                       «Восточное  сельское поселение»</w:t>
      </w:r>
    </w:p>
    <w:p>
      <w:pPr>
        <w:sectPr>
          <w:headerReference w:type="default" r:id="rId4"/>
          <w:type w:val="nextPage"/>
          <w:pgSz w:w="11906" w:h="16838"/>
          <w:pgMar w:left="1236" w:right="709" w:header="709" w:top="1134" w:footer="0" w:bottom="568" w:gutter="0"/>
          <w:pgNumType w:fmt="decimal"/>
          <w:formProt w:val="false"/>
          <w:textDirection w:val="lrTb"/>
          <w:docGrid w:type="default" w:linePitch="381" w:charSpace="28672"/>
        </w:sect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        </w:t>
      </w:r>
      <w:r>
        <w:rPr>
          <w:sz w:val="28"/>
          <w:szCs w:val="28"/>
        </w:rPr>
        <w:t>________ А.Л.Макаридин                                         _________ Н.С.Журский</w:t>
      </w:r>
    </w:p>
    <w:p>
      <w:pPr>
        <w:pStyle w:val="Normal"/>
        <w:ind w:left="6096" w:right="0" w:hanging="0"/>
        <w:jc w:val="right"/>
        <w:rPr/>
      </w:pPr>
      <w:r>
        <w:rPr>
          <w:sz w:val="28"/>
          <w:szCs w:val="28"/>
        </w:rPr>
        <w:t>Приложение № 1 к решению</w:t>
      </w:r>
    </w:p>
    <w:p>
      <w:pPr>
        <w:pStyle w:val="Normal"/>
        <w:ind w:left="1418" w:right="0" w:hanging="0"/>
        <w:jc w:val="right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Думы муниципального образования        </w:t>
      </w:r>
    </w:p>
    <w:p>
      <w:pPr>
        <w:pStyle w:val="Normal"/>
        <w:ind w:left="709" w:right="0" w:hanging="0"/>
        <w:jc w:val="right"/>
        <w:rPr/>
      </w:pPr>
      <w:r>
        <w:rPr>
          <w:rFonts w:eastAsia="Liberation Serif;Times New Roman" w:cs="Liberation Serif;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«Восточное сельское поселение»  </w:t>
      </w:r>
    </w:p>
    <w:p>
      <w:pPr>
        <w:pStyle w:val="Normal"/>
        <w:ind w:left="6096" w:right="0" w:hanging="0"/>
        <w:jc w:val="righ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23.10.2019г.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51</w:t>
      </w:r>
    </w:p>
    <w:p>
      <w:pPr>
        <w:pStyle w:val="Normal"/>
        <w:ind w:left="609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09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09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содержание и ремонт жилого помещения, за жилищные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для нанимателей жилых помещений по договорам социального найма жилых помещений государственного и муниципального жилищного фонда и собственников жилых помещений на территории муниципального образования «Восточное сельское поселение», которые не приняли на общем собрании решение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за содержание и ремонт жилого помещения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5841"/>
        <w:gridCol w:w="1389"/>
        <w:gridCol w:w="1882"/>
      </w:tblGrid>
      <w:tr>
        <w:trPr>
          <w:trHeight w:val="62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100% (с НДС)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2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Содержания жилого помещения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отдельных квартирах за 1 кв.м² общей площади жилого помещения в месяц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</w:t>
            </w:r>
          </w:p>
        </w:tc>
      </w:tr>
      <w:tr>
        <w:trPr>
          <w:trHeight w:val="71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отдельных жилых комнатах за 1 кв.м² общей площади жилого помещения в месяц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  <w:tr>
        <w:trPr>
          <w:trHeight w:val="408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Водоотведение (специализированным транспортом)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firstLine="459"/>
              <w:jc w:val="both"/>
              <w:rPr/>
            </w:pPr>
            <w:r>
              <w:rPr>
                <w:sz w:val="28"/>
                <w:szCs w:val="28"/>
              </w:rPr>
              <w:t>Стоимость водоотведения зависит от стоимости услуг по водоотведению специализированной организации, в зависимости от утвержденного объема услуги водопотребления без учета повышающего коэффициента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>
            <w:pPr>
              <w:pStyle w:val="Normal"/>
              <w:ind w:left="0" w:righ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собственников и нанимателей жилых помещений, в которых установлен прибор учета, объем ЖБО исчислять по фактическим показаниям индивидуального прибора учета (ИПУ) за потребленный объем воды на бытовые нужды.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560" w:right="0" w:hanging="15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размер платы за содержание и текущий ремонт жилого помещения            не включаются расходы на оплату отопления, холодного водоснабжения, водоотведения в местах общего пользования в многоквартирном доме.</w:t>
      </w:r>
    </w:p>
    <w:p>
      <w:pPr>
        <w:pStyle w:val="Normal"/>
        <w:ind w:left="1560" w:right="0" w:hanging="15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560" w:right="0" w:hanging="15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5672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решению </w:t>
      </w:r>
    </w:p>
    <w:p>
      <w:pPr>
        <w:pStyle w:val="Normal"/>
        <w:ind w:left="496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>
      <w:pPr>
        <w:pStyle w:val="Normal"/>
        <w:ind w:left="496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«Восточное сельское поселение»</w:t>
      </w:r>
    </w:p>
    <w:p>
      <w:pPr>
        <w:pStyle w:val="Normal"/>
        <w:ind w:left="6096" w:right="0" w:hanging="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23.10.2019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решения Думы МО «Восточное сельское  поселение»  от 22.01.2020 № 73)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Размер платы за наем и капитальный ремонт общих мест пользования</w:t>
      </w:r>
    </w:p>
    <w:p>
      <w:pPr>
        <w:pStyle w:val="Normal"/>
        <w:spacing w:lineRule="auto" w:line="240"/>
        <w:ind w:left="0" w:right="0" w:firstLine="709"/>
        <w:jc w:val="center"/>
        <w:rPr/>
      </w:pPr>
      <w:r>
        <w:rPr>
          <w:b/>
          <w:bCs w:val="false"/>
          <w:iCs/>
          <w:sz w:val="28"/>
          <w:szCs w:val="28"/>
        </w:rPr>
        <w:t>(для нанимателей жилых помещений по договорам социального найма и договорам найма жилых помещений государственного или муниципального жилого фонда)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7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69"/>
        <w:gridCol w:w="5841"/>
        <w:gridCol w:w="1388"/>
        <w:gridCol w:w="1877"/>
      </w:tblGrid>
      <w:tr>
        <w:trPr>
          <w:trHeight w:val="699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Ед.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Размер платы 100% (с НДС)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416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Плата за наем</w:t>
            </w:r>
          </w:p>
        </w:tc>
      </w:tr>
      <w:tr>
        <w:trPr>
          <w:trHeight w:val="69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отдельных благоустроенных квартирах за 1 кв.м² общей площади жилого помещения в месяц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9,82</w:t>
            </w:r>
          </w:p>
        </w:tc>
      </w:tr>
      <w:tr>
        <w:trPr>
          <w:trHeight w:val="700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 отдельных неблагоустроенных квартирах за 1 кв.м² общей площади жилого помещения в месяц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руб./м²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3,00</w:t>
            </w:r>
          </w:p>
        </w:tc>
      </w:tr>
      <w:tr>
        <w:trPr>
          <w:trHeight w:val="700" w:hRule="atLeast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Плата за капитальный ремонт общих мест пользования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sz w:val="26"/>
                <w:szCs w:val="26"/>
              </w:rPr>
              <w:t>В отдельных квартирах за 1 м² общей площади жилого помещения в месяц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Руб./м²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6"/>
                <w:szCs w:val="26"/>
              </w:rPr>
              <w:t>9.72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560" w:right="0" w:hanging="1560"/>
        <w:jc w:val="center"/>
        <w:rPr/>
      </w:pPr>
      <w:r>
        <w:rPr/>
      </w:r>
    </w:p>
    <w:sectPr>
      <w:headerReference w:type="default" r:id="rId5"/>
      <w:type w:val="nextPage"/>
      <w:pgSz w:w="12240" w:h="15840"/>
      <w:pgMar w:left="1701" w:right="709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  <w:p>
    <w:pPr>
      <w:pStyle w:val="Style1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ind w:hanging="0"/>
      <w:outlineLvl w:val="0"/>
    </w:pPr>
    <w:rPr>
      <w:rFonts w:ascii="Calibri Light" w:hAnsi="Calibri Light" w:eastAsia="NSimSun" w:cs="Arial"/>
      <w:color w:val="2E74B5"/>
      <w:sz w:val="32"/>
      <w:szCs w:val="32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ind w:hanging="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563C1"/>
      <w:u w:val="single"/>
    </w:rPr>
  </w:style>
  <w:style w:type="character" w:styleId="ListLabel2">
    <w:name w:val="ListLabel 2"/>
    <w:qFormat/>
    <w:rPr>
      <w:sz w:val="26"/>
      <w:szCs w:val="26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vostochnoesp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LibreOffice/6.2.7.1$Windows_X86_64 LibreOffice_project/23edc44b61b830b7d749943e020e96f5a7df63bf</Application>
  <Pages>5</Pages>
  <Words>966</Words>
  <Characters>6424</Characters>
  <CharactersWithSpaces>7574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2019-10-03T10:34:40Z</dcterms:created>
  <dc:creator/>
  <dc:description/>
  <dc:language>ru-RU</dc:language>
  <cp:lastModifiedBy/>
  <cp:lastPrinted>2020-01-23T08:42:30Z</cp:lastPrinted>
  <dcterms:modified xsi:type="dcterms:W3CDTF">2020-01-23T14:16:30Z</dcterms:modified>
  <cp:revision>7</cp:revision>
  <dc:subject/>
  <dc:title/>
</cp:coreProperties>
</file>