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05" w:rsidRDefault="00CB2A05" w:rsidP="00CB2A05">
      <w:pPr>
        <w:pStyle w:val="5"/>
        <w:jc w:val="center"/>
        <w:rPr>
          <w:rFonts w:ascii="Liberation Serif" w:hAnsi="Liberation Serif"/>
          <w:i w:val="0"/>
          <w:sz w:val="28"/>
          <w:szCs w:val="28"/>
        </w:rPr>
      </w:pPr>
      <w:r>
        <w:rPr>
          <w:noProof/>
          <w:lang w:eastAsia="ru-RU"/>
        </w:rPr>
        <w:drawing>
          <wp:anchor distT="0" distB="9525" distL="114300" distR="114300" simplePos="0" relativeHeight="3" behindDoc="0" locked="0" layoutInCell="1" allowOverlap="1" wp14:anchorId="413BE998" wp14:editId="327D521F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28"/>
          <w:szCs w:val="28"/>
        </w:rPr>
        <w:br/>
      </w:r>
    </w:p>
    <w:p w:rsidR="00CB2A05" w:rsidRDefault="00CB2A05" w:rsidP="00CB2A05">
      <w:pPr>
        <w:pStyle w:val="5"/>
        <w:jc w:val="center"/>
        <w:rPr>
          <w:rFonts w:ascii="Liberation Serif" w:hAnsi="Liberation Serif"/>
          <w:i w:val="0"/>
          <w:sz w:val="28"/>
          <w:szCs w:val="28"/>
        </w:rPr>
      </w:pPr>
    </w:p>
    <w:p w:rsidR="005E10D7" w:rsidRPr="00CB2A05" w:rsidRDefault="00CB2A05" w:rsidP="00CB2A05">
      <w:pPr>
        <w:pStyle w:val="5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i w:val="0"/>
          <w:sz w:val="28"/>
          <w:szCs w:val="28"/>
        </w:rPr>
        <w:t>Российская Федерация</w:t>
      </w:r>
    </w:p>
    <w:p w:rsidR="005E10D7" w:rsidRDefault="00CB2A05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5E10D7" w:rsidRDefault="00CB2A05"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 w:rsidR="005E10D7" w:rsidRDefault="00CB2A05"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ДУМА ВОСТОЧНОГО СЕЛЬСКОГО ПОСЕЛЕНИЯ</w:t>
      </w:r>
    </w:p>
    <w:p w:rsidR="005E10D7" w:rsidRDefault="00CB2A05"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(четвертый созыв)</w:t>
      </w:r>
    </w:p>
    <w:p w:rsidR="005E10D7" w:rsidRDefault="00CB2A05">
      <w:pPr>
        <w:contextualSpacing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5E10D7" w:rsidRDefault="00CB2A0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173990</wp:posOffset>
                </wp:positionV>
                <wp:extent cx="5967730" cy="17145"/>
                <wp:effectExtent l="0" t="0" r="0" b="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7000" cy="25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13.55pt" to="470.9pt,13.7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 w:rsidR="005E10D7" w:rsidRDefault="00CB2A05">
      <w:pPr>
        <w:jc w:val="both"/>
      </w:pPr>
      <w:r>
        <w:rPr>
          <w:rFonts w:ascii="Liberation Serif" w:hAnsi="Liberation Serif"/>
          <w:sz w:val="28"/>
          <w:szCs w:val="28"/>
        </w:rPr>
        <w:t>28.07.2022г.                                                                                                     №  172</w:t>
      </w:r>
    </w:p>
    <w:p w:rsidR="005E10D7" w:rsidRDefault="00CB2A0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п. Восточный</w:t>
      </w:r>
    </w:p>
    <w:p w:rsidR="005E10D7" w:rsidRDefault="00CB2A0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</w:t>
      </w:r>
    </w:p>
    <w:p w:rsidR="005E10D7" w:rsidRDefault="00CB2A0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     </w:t>
      </w:r>
      <w:bookmarkStart w:id="1" w:name="__DdeLink__661_2927717344"/>
      <w:r>
        <w:rPr>
          <w:rFonts w:ascii="Liberation Serif" w:hAnsi="Liberation Serif"/>
          <w:b/>
          <w:color w:val="000000"/>
          <w:sz w:val="28"/>
          <w:szCs w:val="28"/>
        </w:rPr>
        <w:t xml:space="preserve">  Об установле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нии и введении в действие   налога  на имущество физических лиц на  территории  Восточного сельского поселения Камышловского муниципального района Свердловской области </w:t>
      </w:r>
    </w:p>
    <w:p w:rsidR="005E10D7" w:rsidRDefault="00CB2A05">
      <w:pPr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 на 2023 год</w:t>
      </w:r>
      <w:bookmarkEnd w:id="1"/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</w:p>
    <w:p w:rsidR="005E10D7" w:rsidRDefault="005E10D7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E10D7" w:rsidRDefault="00CB2A05">
      <w:pPr>
        <w:pStyle w:val="ConsPlusNormal"/>
        <w:widowControl/>
        <w:ind w:firstLine="709"/>
        <w:jc w:val="both"/>
      </w:pPr>
      <w:proofErr w:type="gramStart"/>
      <w:r>
        <w:rPr>
          <w:rFonts w:ascii="Liberation Serif" w:hAnsi="Liberation Serif" w:cs="Times New Roman"/>
          <w:sz w:val="28"/>
          <w:szCs w:val="28"/>
        </w:rPr>
        <w:t>В соответствии с Налоговым кодексом Российской Федерации,  Федеральным з</w:t>
      </w:r>
      <w:r>
        <w:rPr>
          <w:rFonts w:ascii="Liberation Serif" w:hAnsi="Liberation Serif" w:cs="Times New Roman"/>
          <w:sz w:val="28"/>
          <w:szCs w:val="28"/>
        </w:rPr>
        <w:t>аконом от 6 октября 2003г. № 131-ФЗ  «Об общих принципах организации местного самоуправления в Российской Федерации», Законом Свердловской области от 26.03.2019 № 23-ОЗ  «Об установлении единой даты начала применения на территории Свердловской области поря</w:t>
      </w:r>
      <w:r>
        <w:rPr>
          <w:rFonts w:ascii="Liberation Serif" w:hAnsi="Liberation Serif" w:cs="Times New Roman"/>
          <w:sz w:val="28"/>
          <w:szCs w:val="28"/>
        </w:rPr>
        <w:t>дка определения налоговой базы по налогу на имущество физических лиц исходя из кадастровой стоимости объектов налогообложения по этому налогу»,   руководствуясь статьей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 22 Устава Восточного сельского поселения, Дума  поселения</w:t>
      </w:r>
    </w:p>
    <w:p w:rsidR="005E10D7" w:rsidRDefault="005E10D7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E10D7" w:rsidRDefault="00CB2A05">
      <w:pPr>
        <w:pStyle w:val="ConsPlusNormal"/>
        <w:widowControl/>
        <w:spacing w:line="360" w:lineRule="auto"/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РЕШИЛА:</w:t>
      </w:r>
    </w:p>
    <w:p w:rsidR="005E10D7" w:rsidRDefault="00CB2A05">
      <w:pPr>
        <w:pStyle w:val="ConsPlusNormal"/>
        <w:widowControl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1. Установить и ввести в действие с 1 января 2023 года на территории Восточного сельского поселения налог на имущество физических лиц. </w:t>
      </w:r>
    </w:p>
    <w:p w:rsidR="005E10D7" w:rsidRDefault="00CB2A05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Установить, что налоговая база по налогу в отношении объектов налогообложения определяется исходя из их кадастровой  </w:t>
      </w:r>
      <w:r>
        <w:rPr>
          <w:rFonts w:ascii="Liberation Serif" w:hAnsi="Liberation Serif" w:cs="Times New Roman"/>
          <w:sz w:val="28"/>
          <w:szCs w:val="28"/>
        </w:rPr>
        <w:t xml:space="preserve"> стоимости.</w:t>
      </w:r>
    </w:p>
    <w:p w:rsidR="005E10D7" w:rsidRDefault="00CB2A05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Установить следующие налоговые ставки по налогу:</w:t>
      </w:r>
    </w:p>
    <w:p w:rsidR="005E10D7" w:rsidRDefault="00CB2A05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0.2 процента в отношении:</w:t>
      </w:r>
    </w:p>
    <w:p w:rsidR="005E10D7" w:rsidRDefault="00CB2A05">
      <w:pPr>
        <w:tabs>
          <w:tab w:val="left" w:pos="214"/>
        </w:tabs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  жилых домов, частей жилых  домов, квартир, частей квартир, комнат;</w:t>
      </w:r>
    </w:p>
    <w:p w:rsidR="005E10D7" w:rsidRDefault="00CB2A05">
      <w:pPr>
        <w:pStyle w:val="ConsPlusNormal"/>
        <w:widowControl/>
        <w:ind w:firstLine="0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объектов незавершенного строительства, в случае, если проектируемым </w:t>
      </w:r>
      <w:r>
        <w:rPr>
          <w:rFonts w:ascii="Liberation Serif" w:hAnsi="Liberation Serif" w:cs="Times New Roman"/>
          <w:sz w:val="28"/>
          <w:szCs w:val="28"/>
        </w:rPr>
        <w:t>назначением такого объекта является жилой дом;</w:t>
      </w:r>
    </w:p>
    <w:p w:rsidR="005E10D7" w:rsidRDefault="00CB2A05">
      <w:pPr>
        <w:pStyle w:val="ConsPlusNormal"/>
        <w:widowControl/>
        <w:ind w:firstLine="0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единых недвижимых комплексов, в состав которых входит хотя бы один жилой дом;</w:t>
      </w:r>
    </w:p>
    <w:p w:rsidR="005E10D7" w:rsidRDefault="00CB2A05">
      <w:pPr>
        <w:pStyle w:val="ConsPlusNormal"/>
        <w:widowControl/>
        <w:ind w:firstLine="0"/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          гаражей 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машино</w:t>
      </w:r>
      <w:proofErr w:type="spellEnd"/>
      <w:r>
        <w:rPr>
          <w:rFonts w:ascii="Liberation Serif" w:hAnsi="Liberation Serif" w:cs="Times New Roman"/>
          <w:sz w:val="28"/>
          <w:szCs w:val="28"/>
        </w:rPr>
        <w:t>-мест, в том числе расположенных в объектах налогообложения, указанных в подпункте 2  пункта 2</w:t>
      </w:r>
      <w:r>
        <w:rPr>
          <w:rFonts w:ascii="Liberation Serif" w:hAnsi="Liberation Serif" w:cs="Times New Roman"/>
          <w:sz w:val="28"/>
          <w:szCs w:val="28"/>
        </w:rPr>
        <w:t xml:space="preserve"> статьи 406 Налогового кодекса Российской Федерации;</w:t>
      </w:r>
    </w:p>
    <w:p w:rsidR="005E10D7" w:rsidRDefault="00CB2A05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</w:t>
      </w:r>
      <w:r>
        <w:rPr>
          <w:rFonts w:ascii="Liberation Serif" w:hAnsi="Liberation Serif" w:cs="Times New Roman"/>
          <w:iCs/>
          <w:color w:val="000000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 хозяйства, огород</w:t>
      </w:r>
      <w:r>
        <w:rPr>
          <w:rFonts w:ascii="Liberation Serif" w:hAnsi="Liberation Serif" w:cs="Times New Roman"/>
          <w:iCs/>
          <w:color w:val="000000"/>
          <w:sz w:val="28"/>
          <w:szCs w:val="28"/>
        </w:rPr>
        <w:t>ничества, садоводства или индивидуального жилищного строительства;</w:t>
      </w:r>
    </w:p>
    <w:p w:rsidR="005E10D7" w:rsidRDefault="00CB2A05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iCs/>
          <w:color w:val="000000"/>
          <w:sz w:val="28"/>
          <w:szCs w:val="28"/>
        </w:rPr>
        <w:t xml:space="preserve">           2) 2.0 процентов в отношении:</w:t>
      </w:r>
    </w:p>
    <w:p w:rsidR="005E10D7" w:rsidRDefault="00CB2A05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iCs/>
          <w:color w:val="000000"/>
          <w:sz w:val="28"/>
          <w:szCs w:val="28"/>
        </w:rPr>
        <w:t xml:space="preserve">       объектов налогообложения  включенных  в </w:t>
      </w:r>
      <w:proofErr w:type="gramStart"/>
      <w:r>
        <w:rPr>
          <w:rFonts w:ascii="Liberation Serif" w:hAnsi="Liberation Serif" w:cs="Times New Roman"/>
          <w:iCs/>
          <w:color w:val="000000"/>
          <w:sz w:val="28"/>
          <w:szCs w:val="28"/>
        </w:rPr>
        <w:t>перечень</w:t>
      </w:r>
      <w:proofErr w:type="gramEnd"/>
      <w:r>
        <w:rPr>
          <w:rFonts w:ascii="Liberation Serif" w:hAnsi="Liberation Serif" w:cs="Times New Roman"/>
          <w:iCs/>
          <w:color w:val="000000"/>
          <w:sz w:val="28"/>
          <w:szCs w:val="28"/>
        </w:rPr>
        <w:t xml:space="preserve"> определяемый в соответствии с пунктом 7 статьи 378.2 Налогового кодекса Российской Федерации</w:t>
      </w:r>
      <w:r>
        <w:rPr>
          <w:rFonts w:ascii="Liberation Serif" w:hAnsi="Liberation Serif" w:cs="Times New Roman"/>
          <w:iCs/>
          <w:color w:val="000000"/>
          <w:sz w:val="28"/>
          <w:szCs w:val="28"/>
        </w:rPr>
        <w:t>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 из которых превышает 300 миллионов рублей;</w:t>
      </w:r>
    </w:p>
    <w:p w:rsidR="005E10D7" w:rsidRDefault="00CB2A05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i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iCs/>
          <w:color w:val="000000"/>
          <w:sz w:val="28"/>
          <w:szCs w:val="28"/>
        </w:rPr>
        <w:t xml:space="preserve">         3) 0.5 процентов в отношении:</w:t>
      </w:r>
    </w:p>
    <w:p w:rsidR="005E10D7" w:rsidRDefault="00CB2A05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iCs/>
          <w:color w:val="000000"/>
          <w:sz w:val="28"/>
          <w:szCs w:val="28"/>
        </w:rPr>
        <w:t xml:space="preserve">          прочих объектов налогообложения.</w:t>
      </w:r>
    </w:p>
    <w:p w:rsidR="005E10D7" w:rsidRDefault="00CB2A05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 Налог подлежит уплате налогоплательщиками в соответствии со статьей 409 Налогового кодекса Российской Федерации не позднее 1 декабря года, следующего за истекшим налоговым</w:t>
      </w:r>
      <w:r>
        <w:rPr>
          <w:rFonts w:ascii="Liberation Serif" w:hAnsi="Liberation Serif" w:cs="Times New Roman"/>
          <w:sz w:val="28"/>
          <w:szCs w:val="28"/>
        </w:rPr>
        <w:t xml:space="preserve"> периодом.</w:t>
      </w:r>
    </w:p>
    <w:p w:rsidR="005E10D7" w:rsidRDefault="00CB2A05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5.Опубликовать настоящее решение </w:t>
      </w:r>
      <w:r>
        <w:rPr>
          <w:rFonts w:ascii="Liberation Serif" w:hAnsi="Liberation Serif" w:cs="Times New Roman"/>
          <w:sz w:val="28"/>
          <w:szCs w:val="28"/>
        </w:rPr>
        <w:t xml:space="preserve">в газете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Камышловские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известия и  разместить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 Восточного сельского поселения в сети Интернет и на официальном сайте Думы поселения </w:t>
      </w:r>
      <w:r>
        <w:rPr>
          <w:rFonts w:ascii="Liberation Serif" w:hAnsi="Liberation Serif" w:cs="Times New Roman"/>
          <w:sz w:val="28"/>
          <w:szCs w:val="28"/>
          <w:highlight w:val="white"/>
        </w:rPr>
        <w:t xml:space="preserve"> </w:t>
      </w:r>
      <w:hyperlink r:id="rId7">
        <w:r>
          <w:rPr>
            <w:rStyle w:val="-"/>
            <w:rFonts w:ascii="Liberation Serif;Times New Roma" w:hAnsi="Liberation Serif;Times New Roma" w:cs="Liberation Serif;Times New Roma"/>
            <w:sz w:val="28"/>
            <w:szCs w:val="28"/>
          </w:rPr>
          <w:t>http:/</w:t>
        </w:r>
        <w:r>
          <w:rPr>
            <w:rStyle w:val="-"/>
            <w:rFonts w:ascii="Liberation Serif;Times New Roma" w:hAnsi="Liberation Serif;Times New Roma" w:cs="Liberation Serif;Times New Roma"/>
            <w:sz w:val="28"/>
            <w:szCs w:val="28"/>
          </w:rPr>
          <w:t>/</w:t>
        </w:r>
        <w:proofErr w:type="spellStart"/>
        <w:r>
          <w:rPr>
            <w:rStyle w:val="-"/>
            <w:rFonts w:ascii="Liberation Serif;Times New Roma" w:hAnsi="Liberation Serif;Times New Roma" w:cs="Liberation Serif;Times New Roma"/>
            <w:sz w:val="28"/>
            <w:szCs w:val="28"/>
            <w:lang w:val="en-US"/>
          </w:rPr>
          <w:t>dumavsp</w:t>
        </w:r>
        <w:proofErr w:type="spellEnd"/>
        <w:r>
          <w:rPr>
            <w:rStyle w:val="-"/>
            <w:rFonts w:ascii="Liberation Serif;Times New Roma" w:hAnsi="Liberation Serif;Times New Roma" w:cs="Liberation Serif;Times New Roma"/>
            <w:sz w:val="28"/>
            <w:szCs w:val="28"/>
          </w:rPr>
          <w:t>.</w:t>
        </w:r>
        <w:proofErr w:type="spellStart"/>
        <w:r>
          <w:rPr>
            <w:rStyle w:val="-"/>
            <w:rFonts w:ascii="Liberation Serif;Times New Roma" w:hAnsi="Liberation Serif;Times New Roma" w:cs="Liberation Serif;Times New Roma"/>
            <w:sz w:val="28"/>
            <w:szCs w:val="28"/>
          </w:rPr>
          <w:t>ru</w:t>
        </w:r>
        <w:proofErr w:type="spellEnd"/>
      </w:hyperlink>
    </w:p>
    <w:p w:rsidR="005E10D7" w:rsidRDefault="00CB2A05">
      <w:pPr>
        <w:pStyle w:val="ConsPlusNormal"/>
        <w:widowControl/>
        <w:ind w:firstLine="709"/>
        <w:jc w:val="both"/>
        <w:rPr>
          <w:rStyle w:val="-"/>
          <w:rFonts w:ascii="Liberation Serif;Times New Roma" w:hAnsi="Liberation Serif;Times New Roma" w:cs="Liberation Serif;Times New Roma"/>
        </w:rPr>
      </w:pPr>
      <w:r>
        <w:rPr>
          <w:rFonts w:ascii="Liberation Serif" w:hAnsi="Liberation Serif" w:cs="Times New Roman"/>
          <w:sz w:val="28"/>
          <w:szCs w:val="28"/>
        </w:rPr>
        <w:t xml:space="preserve">6. Настоящее решение вступает в силу по истечении одного месяца со дня его официального опубликования </w:t>
      </w:r>
      <w:bookmarkStart w:id="2" w:name="__DdeLink__353_2045694503"/>
      <w:r>
        <w:rPr>
          <w:rFonts w:ascii="Liberation Serif" w:hAnsi="Liberation Serif" w:cs="Times New Roman"/>
          <w:sz w:val="28"/>
          <w:szCs w:val="28"/>
        </w:rPr>
        <w:t xml:space="preserve">в газете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Камышловские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известия</w:t>
      </w:r>
      <w:bookmarkEnd w:id="2"/>
      <w:r>
        <w:rPr>
          <w:rFonts w:ascii="Liberation Serif" w:hAnsi="Liberation Serif" w:cs="Times New Roman"/>
          <w:sz w:val="28"/>
          <w:szCs w:val="28"/>
        </w:rPr>
        <w:t>, но не ранее 1 января 2023 года.</w:t>
      </w:r>
    </w:p>
    <w:p w:rsidR="005E10D7" w:rsidRDefault="00CB2A05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7.</w:t>
      </w:r>
      <w:proofErr w:type="gramStart"/>
      <w:r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исполнением настоящего решения возложить на председателя думской</w:t>
      </w:r>
      <w:r>
        <w:rPr>
          <w:rFonts w:ascii="Liberation Serif" w:hAnsi="Liberation Serif" w:cs="Times New Roman"/>
          <w:sz w:val="28"/>
          <w:szCs w:val="28"/>
        </w:rPr>
        <w:t xml:space="preserve">  комиссии по  финансово-экономической политике </w:t>
      </w:r>
      <w:proofErr w:type="spellStart"/>
      <w:r>
        <w:rPr>
          <w:rFonts w:ascii="Liberation Serif" w:hAnsi="Liberation Serif" w:cs="Times New Roman"/>
          <w:sz w:val="28"/>
          <w:szCs w:val="28"/>
        </w:rPr>
        <w:t>Фарносову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Н.Ю.</w:t>
      </w:r>
    </w:p>
    <w:p w:rsidR="005E10D7" w:rsidRDefault="005E10D7">
      <w:pPr>
        <w:pStyle w:val="3"/>
        <w:jc w:val="left"/>
        <w:rPr>
          <w:rFonts w:ascii="Liberation Serif" w:hAnsi="Liberation Serif"/>
          <w:i w:val="0"/>
          <w:iCs w:val="0"/>
        </w:rPr>
      </w:pPr>
    </w:p>
    <w:p w:rsidR="005E10D7" w:rsidRDefault="005E10D7">
      <w:pPr>
        <w:pStyle w:val="3"/>
        <w:jc w:val="left"/>
        <w:rPr>
          <w:rFonts w:ascii="Liberation Serif" w:hAnsi="Liberation Serif"/>
          <w:i w:val="0"/>
          <w:iCs w:val="0"/>
        </w:rPr>
      </w:pPr>
    </w:p>
    <w:p w:rsidR="005E10D7" w:rsidRDefault="005E10D7">
      <w:pPr>
        <w:pStyle w:val="3"/>
        <w:jc w:val="left"/>
        <w:rPr>
          <w:rFonts w:ascii="Liberation Serif" w:hAnsi="Liberation Serif"/>
          <w:i w:val="0"/>
          <w:iCs w:val="0"/>
        </w:rPr>
      </w:pPr>
    </w:p>
    <w:p w:rsidR="005E10D7" w:rsidRDefault="00CB2A05">
      <w:pPr>
        <w:pStyle w:val="3"/>
        <w:jc w:val="left"/>
        <w:rPr>
          <w:rFonts w:ascii="Liberation Serif" w:hAnsi="Liberation Serif"/>
        </w:rPr>
      </w:pPr>
      <w:r>
        <w:rPr>
          <w:rFonts w:ascii="Liberation Serif" w:hAnsi="Liberation Serif"/>
          <w:i w:val="0"/>
          <w:iCs w:val="0"/>
        </w:rPr>
        <w:t xml:space="preserve"> Председатель Думы                                          Глава</w:t>
      </w:r>
    </w:p>
    <w:p w:rsidR="005E10D7" w:rsidRDefault="00CB2A05">
      <w:pPr>
        <w:pStyle w:val="3"/>
        <w:jc w:val="left"/>
        <w:rPr>
          <w:rFonts w:ascii="Liberation Serif" w:hAnsi="Liberation Serif"/>
        </w:rPr>
      </w:pPr>
      <w:r>
        <w:rPr>
          <w:rFonts w:ascii="Liberation Serif" w:hAnsi="Liberation Serif"/>
          <w:i w:val="0"/>
          <w:iCs w:val="0"/>
        </w:rPr>
        <w:t xml:space="preserve"> Восточного сельского поселения                    Восточного сельского поселения </w:t>
      </w:r>
    </w:p>
    <w:p w:rsidR="005E10D7" w:rsidRDefault="00CB2A05">
      <w:pPr>
        <w:pStyle w:val="3"/>
        <w:jc w:val="left"/>
        <w:rPr>
          <w:rFonts w:ascii="Liberation Serif" w:hAnsi="Liberation Serif"/>
        </w:rPr>
      </w:pPr>
      <w:r>
        <w:rPr>
          <w:rFonts w:ascii="Liberation Serif" w:hAnsi="Liberation Serif"/>
          <w:i w:val="0"/>
          <w:iCs w:val="0"/>
        </w:rPr>
        <w:t xml:space="preserve">___________   </w:t>
      </w:r>
      <w:proofErr w:type="spellStart"/>
      <w:r>
        <w:rPr>
          <w:rFonts w:ascii="Liberation Serif" w:hAnsi="Liberation Serif"/>
          <w:i w:val="0"/>
          <w:iCs w:val="0"/>
        </w:rPr>
        <w:t>А.Л.Макаридин</w:t>
      </w:r>
      <w:proofErr w:type="spellEnd"/>
      <w:r>
        <w:rPr>
          <w:rFonts w:ascii="Liberation Serif" w:hAnsi="Liberation Serif"/>
          <w:i w:val="0"/>
          <w:iCs w:val="0"/>
        </w:rPr>
        <w:t xml:space="preserve">              </w:t>
      </w:r>
      <w:r>
        <w:rPr>
          <w:rFonts w:ascii="Liberation Serif" w:hAnsi="Liberation Serif"/>
          <w:i w:val="0"/>
          <w:iCs w:val="0"/>
        </w:rPr>
        <w:t xml:space="preserve">                     _________  </w:t>
      </w:r>
      <w:proofErr w:type="spellStart"/>
      <w:r>
        <w:rPr>
          <w:rFonts w:ascii="Liberation Serif" w:hAnsi="Liberation Serif"/>
          <w:i w:val="0"/>
          <w:iCs w:val="0"/>
        </w:rPr>
        <w:t>Н.С.Журский</w:t>
      </w:r>
      <w:proofErr w:type="spellEnd"/>
    </w:p>
    <w:p w:rsidR="005E10D7" w:rsidRDefault="005E10D7">
      <w:pPr>
        <w:jc w:val="center"/>
      </w:pPr>
    </w:p>
    <w:sectPr w:rsidR="005E10D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0D9"/>
    <w:multiLevelType w:val="multilevel"/>
    <w:tmpl w:val="B51448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E10D7"/>
    <w:rsid w:val="005E10D7"/>
    <w:rsid w:val="00C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418" w:hanging="1418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">
    <w:name w:val="ListLabel 4"/>
    <w:qFormat/>
    <w:rPr>
      <w:rFonts w:ascii="Liberation Serif" w:hAnsi="Liberation Serif"/>
      <w:color w:val="0000FF"/>
      <w:sz w:val="28"/>
      <w:szCs w:val="28"/>
    </w:rPr>
  </w:style>
  <w:style w:type="character" w:customStyle="1" w:styleId="a3">
    <w:name w:val="Символ нумерации"/>
    <w:qFormat/>
  </w:style>
  <w:style w:type="character" w:customStyle="1" w:styleId="ListLabel5">
    <w:name w:val="ListLabel 5"/>
    <w:qFormat/>
    <w:rPr>
      <w:rFonts w:ascii="Liberation Serif" w:hAnsi="Liberation Serif"/>
      <w:color w:val="0000FF"/>
      <w:sz w:val="28"/>
      <w:szCs w:val="28"/>
    </w:rPr>
  </w:style>
  <w:style w:type="character" w:customStyle="1" w:styleId="ListLabel6">
    <w:name w:val="ListLabel 6"/>
    <w:qFormat/>
    <w:rPr>
      <w:rFonts w:ascii="Liberation Serif" w:hAnsi="Liberation Serif"/>
      <w:color w:val="0000FF"/>
      <w:sz w:val="28"/>
      <w:szCs w:val="28"/>
    </w:rPr>
  </w:style>
  <w:style w:type="character" w:customStyle="1" w:styleId="ListLabel7">
    <w:name w:val="ListLabel 7"/>
    <w:qFormat/>
    <w:rPr>
      <w:rFonts w:ascii="Liberation Serif" w:hAnsi="Liberation Serif"/>
      <w:color w:val="0000FF"/>
      <w:sz w:val="28"/>
      <w:szCs w:val="28"/>
    </w:rPr>
  </w:style>
  <w:style w:type="character" w:customStyle="1" w:styleId="ListLabel8">
    <w:name w:val="ListLabel 8"/>
    <w:qFormat/>
    <w:rPr>
      <w:rFonts w:ascii="Liberation Serif" w:hAnsi="Liberation Serif"/>
      <w:color w:val="0000FF"/>
      <w:sz w:val="28"/>
      <w:szCs w:val="28"/>
    </w:rPr>
  </w:style>
  <w:style w:type="character" w:customStyle="1" w:styleId="ListLabel9">
    <w:name w:val="ListLabel 9"/>
    <w:qFormat/>
    <w:rPr>
      <w:rFonts w:ascii="Liberation Serif" w:hAnsi="Liberation Serif"/>
      <w:color w:val="0000FF"/>
      <w:sz w:val="28"/>
      <w:szCs w:val="28"/>
    </w:rPr>
  </w:style>
  <w:style w:type="character" w:customStyle="1" w:styleId="ListLabel10">
    <w:name w:val="ListLabel 10"/>
    <w:qFormat/>
    <w:rPr>
      <w:rFonts w:ascii="Liberation Serif" w:hAnsi="Liberation Serif"/>
      <w:color w:val="0000FF"/>
      <w:sz w:val="28"/>
      <w:szCs w:val="28"/>
    </w:rPr>
  </w:style>
  <w:style w:type="character" w:customStyle="1" w:styleId="ListLabel48">
    <w:name w:val="ListLabel 48"/>
    <w:qFormat/>
    <w:rPr>
      <w:rFonts w:ascii="Liberation Serif;Times New Roma" w:hAnsi="Liberation Serif;Times New Roma" w:cs="Liberation Serif;Times New Roma"/>
      <w:i w:val="0"/>
      <w:sz w:val="28"/>
      <w:szCs w:val="28"/>
    </w:rPr>
  </w:style>
  <w:style w:type="character" w:customStyle="1" w:styleId="ListLabel49">
    <w:name w:val="ListLabel 49"/>
    <w:qFormat/>
    <w:rPr>
      <w:rFonts w:ascii="Liberation Serif;Times New Roma" w:hAnsi="Liberation Serif;Times New Roma" w:cs="Liberation Serif;Times New Roma"/>
      <w:i w:val="0"/>
      <w:sz w:val="28"/>
      <w:szCs w:val="28"/>
    </w:rPr>
  </w:style>
  <w:style w:type="character" w:customStyle="1" w:styleId="ListLabel50">
    <w:name w:val="ListLabel 50"/>
    <w:qFormat/>
    <w:rPr>
      <w:rFonts w:ascii="Liberation Serif;Times New Roma" w:hAnsi="Liberation Serif;Times New Roma" w:cs="Liberation Serif;Times New Roma"/>
      <w:i w:val="0"/>
      <w:sz w:val="28"/>
      <w:szCs w:val="28"/>
      <w:lang w:val="en-US"/>
    </w:rPr>
  </w:style>
  <w:style w:type="character" w:customStyle="1" w:styleId="ListLabel51">
    <w:name w:val="ListLabel 51"/>
    <w:qFormat/>
    <w:rPr>
      <w:rFonts w:ascii="Liberation Serif;Times New Roma" w:hAnsi="Liberation Serif;Times New Roma" w:cs="Liberation Serif;Times New Roma"/>
      <w:i w:val="0"/>
      <w:sz w:val="28"/>
      <w:szCs w:val="28"/>
    </w:rPr>
  </w:style>
  <w:style w:type="character" w:customStyle="1" w:styleId="ListLabel52">
    <w:name w:val="ListLabel 52"/>
    <w:qFormat/>
    <w:rPr>
      <w:rFonts w:ascii="Liberation Serif;Times New Roma" w:hAnsi="Liberation Serif;Times New Roma" w:cs="Liberation Serif;Times New Roma"/>
      <w:i w:val="0"/>
      <w:sz w:val="28"/>
      <w:szCs w:val="28"/>
      <w:lang w:val="en-US"/>
    </w:rPr>
  </w:style>
  <w:style w:type="character" w:customStyle="1" w:styleId="ListLabel53">
    <w:name w:val="ListLabel 53"/>
    <w:qFormat/>
    <w:rPr>
      <w:rFonts w:ascii="Liberation Serif;Times New Roma" w:hAnsi="Liberation Serif;Times New Roma" w:cs="Liberation Serif;Times New Roma"/>
      <w:i w:val="0"/>
      <w:sz w:val="28"/>
      <w:szCs w:val="28"/>
    </w:rPr>
  </w:style>
  <w:style w:type="character" w:customStyle="1" w:styleId="ListLabel54">
    <w:name w:val="ListLabel 54"/>
    <w:qFormat/>
    <w:rPr>
      <w:rFonts w:ascii="Liberation Serif;Times New Roma" w:hAnsi="Liberation Serif;Times New Roma" w:cs="Liberation Serif;Times New Roma"/>
      <w:i w:val="0"/>
      <w:sz w:val="28"/>
      <w:szCs w:val="28"/>
      <w:lang w:val="en-US"/>
    </w:rPr>
  </w:style>
  <w:style w:type="character" w:customStyle="1" w:styleId="ListLabel55">
    <w:name w:val="ListLabel 55"/>
    <w:qFormat/>
    <w:rPr>
      <w:rFonts w:ascii="Liberation Serif;Times New Roma" w:hAnsi="Liberation Serif;Times New Roma" w:cs="Liberation Serif;Times New Roma"/>
      <w:i w:val="0"/>
      <w:sz w:val="28"/>
      <w:szCs w:val="28"/>
    </w:rPr>
  </w:style>
  <w:style w:type="character" w:customStyle="1" w:styleId="ListLabel56">
    <w:name w:val="ListLabel 56"/>
    <w:qFormat/>
    <w:rPr>
      <w:rFonts w:ascii="Liberation Serif;Times New Roma" w:hAnsi="Liberation Serif;Times New Roma" w:cs="Liberation Serif;Times New Roma"/>
      <w:i w:val="0"/>
      <w:sz w:val="28"/>
      <w:szCs w:val="28"/>
      <w:lang w:val="en-US"/>
    </w:rPr>
  </w:style>
  <w:style w:type="character" w:customStyle="1" w:styleId="ListLabel57">
    <w:name w:val="ListLabel 57"/>
    <w:qFormat/>
    <w:rPr>
      <w:rFonts w:ascii="Liberation Serif;Times New Roma" w:hAnsi="Liberation Serif;Times New Roma" w:cs="Liberation Serif;Times New Roma"/>
      <w:i w:val="0"/>
      <w:sz w:val="28"/>
      <w:szCs w:val="28"/>
    </w:rPr>
  </w:style>
  <w:style w:type="character" w:customStyle="1" w:styleId="ListLabel58">
    <w:name w:val="ListLabel 58"/>
    <w:qFormat/>
    <w:rPr>
      <w:rFonts w:ascii="Liberation Serif;Times New Roma" w:hAnsi="Liberation Serif;Times New Roma" w:cs="Liberation Serif;Times New Roma"/>
      <w:i w:val="0"/>
      <w:sz w:val="28"/>
      <w:szCs w:val="28"/>
      <w:lang w:val="en-US"/>
    </w:rPr>
  </w:style>
  <w:style w:type="character" w:customStyle="1" w:styleId="ListLabel59">
    <w:name w:val="ListLabel 59"/>
    <w:qFormat/>
    <w:rPr>
      <w:rFonts w:ascii="Liberation Serif;Times New Roma" w:hAnsi="Liberation Serif;Times New Roma" w:cs="Liberation Serif;Times New Roma"/>
      <w:i w:val="0"/>
      <w:sz w:val="28"/>
      <w:szCs w:val="28"/>
    </w:rPr>
  </w:style>
  <w:style w:type="character" w:customStyle="1" w:styleId="ListLabel60">
    <w:name w:val="ListLabel 60"/>
    <w:qFormat/>
    <w:rPr>
      <w:rFonts w:ascii="Liberation Serif;Times New Roma" w:hAnsi="Liberation Serif;Times New Roma" w:cs="Liberation Serif;Times New Roma"/>
      <w:i w:val="0"/>
      <w:sz w:val="28"/>
      <w:szCs w:val="28"/>
      <w:lang w:val="en-US"/>
    </w:rPr>
  </w:style>
  <w:style w:type="paragraph" w:customStyle="1" w:styleId="a4">
    <w:name w:val="Заголовок"/>
    <w:basedOn w:val="a"/>
    <w:next w:val="a5"/>
    <w:qFormat/>
    <w:pPr>
      <w:jc w:val="center"/>
    </w:pPr>
    <w:rPr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3">
    <w:name w:val="Body Text 3"/>
    <w:basedOn w:val="a"/>
    <w:qFormat/>
    <w:pPr>
      <w:jc w:val="both"/>
    </w:pPr>
    <w:rPr>
      <w:i/>
      <w:iCs/>
      <w:sz w:val="28"/>
      <w:szCs w:val="2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sz w:val="20"/>
      <w:szCs w:val="20"/>
      <w:lang w:bidi="ar-SA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umav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КАМЫШЛОВСКИЙ МУНИЦИПАЛЬНЫЙ РАЙОН</dc:title>
  <dc:subject/>
  <dc:creator>ADMIN</dc:creator>
  <dc:description/>
  <cp:lastModifiedBy>1</cp:lastModifiedBy>
  <cp:revision>31</cp:revision>
  <cp:lastPrinted>2022-07-05T10:39:00Z</cp:lastPrinted>
  <dcterms:created xsi:type="dcterms:W3CDTF">2017-07-26T10:50:00Z</dcterms:created>
  <dcterms:modified xsi:type="dcterms:W3CDTF">2022-08-03T04:36:00Z</dcterms:modified>
  <dc:language>ru-RU</dc:language>
</cp:coreProperties>
</file>