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EC" w:rsidRDefault="00C408EC" w:rsidP="00C408EC">
      <w:pPr>
        <w:pStyle w:val="5"/>
        <w:jc w:val="center"/>
        <w:rPr>
          <w:i w:val="0"/>
          <w:noProof/>
        </w:rPr>
      </w:pPr>
      <w:r>
        <w:rPr>
          <w:noProof/>
        </w:rPr>
        <w:drawing>
          <wp:anchor distT="0" distB="0" distL="114300" distR="114300" simplePos="0" relativeHeight="251657216" behindDoc="0" locked="0" layoutInCell="1" allowOverlap="1">
            <wp:simplePos x="0" y="0"/>
            <wp:positionH relativeFrom="column">
              <wp:posOffset>2710815</wp:posOffset>
            </wp:positionH>
            <wp:positionV relativeFrom="paragraph">
              <wp:posOffset>3810</wp:posOffset>
            </wp:positionV>
            <wp:extent cx="514350" cy="790575"/>
            <wp:effectExtent l="0" t="0" r="0" b="9525"/>
            <wp:wrapSquare wrapText="left"/>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790575"/>
                    </a:xfrm>
                    <a:prstGeom prst="rect">
                      <a:avLst/>
                    </a:prstGeom>
                    <a:noFill/>
                  </pic:spPr>
                </pic:pic>
              </a:graphicData>
            </a:graphic>
          </wp:anchor>
        </w:drawing>
      </w:r>
      <w:r>
        <w:rPr>
          <w:noProof/>
        </w:rPr>
        <w:br w:type="textWrapping" w:clear="all"/>
      </w:r>
      <w:r>
        <w:rPr>
          <w:i w:val="0"/>
          <w:noProof/>
        </w:rPr>
        <w:t>Российская Федерация</w:t>
      </w:r>
    </w:p>
    <w:p w:rsidR="00C408EC" w:rsidRPr="00C408EC" w:rsidRDefault="00C408EC" w:rsidP="00C408EC">
      <w:pPr>
        <w:jc w:val="center"/>
        <w:rPr>
          <w:b/>
          <w:sz w:val="26"/>
          <w:szCs w:val="26"/>
        </w:rPr>
      </w:pPr>
      <w:r w:rsidRPr="00C408EC">
        <w:rPr>
          <w:b/>
          <w:sz w:val="26"/>
          <w:szCs w:val="26"/>
        </w:rPr>
        <w:t>Свердловская область</w:t>
      </w:r>
    </w:p>
    <w:p w:rsidR="00C408EC" w:rsidRPr="00C408EC" w:rsidRDefault="00C408EC" w:rsidP="00C408EC">
      <w:pPr>
        <w:rPr>
          <w:sz w:val="16"/>
          <w:szCs w:val="16"/>
        </w:rPr>
      </w:pPr>
    </w:p>
    <w:p w:rsidR="00C408EC" w:rsidRDefault="00C408EC" w:rsidP="00C408EC">
      <w:pPr>
        <w:jc w:val="center"/>
        <w:rPr>
          <w:b/>
        </w:rPr>
      </w:pPr>
      <w:r>
        <w:rPr>
          <w:b/>
        </w:rPr>
        <w:t>Камышловский муниципальный район</w:t>
      </w:r>
    </w:p>
    <w:p w:rsidR="00C408EC" w:rsidRPr="00C408EC" w:rsidRDefault="00C408EC" w:rsidP="00C408EC">
      <w:pPr>
        <w:jc w:val="center"/>
        <w:rPr>
          <w:b/>
        </w:rPr>
      </w:pPr>
      <w:r>
        <w:rPr>
          <w:b/>
        </w:rPr>
        <w:t>Муниципальное образование «Восточное сельское поселение»</w:t>
      </w:r>
    </w:p>
    <w:p w:rsidR="00C408EC" w:rsidRPr="00C408EC" w:rsidRDefault="00C408EC" w:rsidP="00C408EC">
      <w:pPr>
        <w:jc w:val="center"/>
        <w:rPr>
          <w:b/>
          <w:sz w:val="16"/>
          <w:szCs w:val="16"/>
        </w:rPr>
      </w:pPr>
    </w:p>
    <w:p w:rsidR="00C408EC" w:rsidRDefault="00C408EC" w:rsidP="00C408EC">
      <w:pPr>
        <w:jc w:val="center"/>
        <w:rPr>
          <w:b/>
        </w:rPr>
      </w:pPr>
      <w:r>
        <w:rPr>
          <w:b/>
        </w:rPr>
        <w:t>ДУМА МУНИЦИПАЛЬНОГО ОБРАЗОВАНИЯ</w:t>
      </w:r>
    </w:p>
    <w:p w:rsidR="00C408EC" w:rsidRDefault="00C408EC" w:rsidP="00C408EC">
      <w:pPr>
        <w:jc w:val="center"/>
        <w:rPr>
          <w:b/>
        </w:rPr>
      </w:pPr>
      <w:r>
        <w:rPr>
          <w:b/>
        </w:rPr>
        <w:t>«ВОСТОЧНОЕ СЕЛЬСКОЕ ПОСЕЛЕНИЕ»</w:t>
      </w:r>
    </w:p>
    <w:p w:rsidR="00C408EC" w:rsidRDefault="00C408EC" w:rsidP="00C408EC">
      <w:pPr>
        <w:jc w:val="center"/>
        <w:rPr>
          <w:b/>
        </w:rPr>
      </w:pPr>
      <w:r>
        <w:rPr>
          <w:b/>
        </w:rPr>
        <w:t>(четвертый созыв)</w:t>
      </w:r>
    </w:p>
    <w:p w:rsidR="00C408EC" w:rsidRPr="00C408EC" w:rsidRDefault="00C408EC" w:rsidP="00C408EC">
      <w:pPr>
        <w:jc w:val="center"/>
        <w:rPr>
          <w:b/>
          <w:sz w:val="16"/>
          <w:szCs w:val="16"/>
        </w:rPr>
      </w:pPr>
    </w:p>
    <w:p w:rsidR="00C408EC" w:rsidRDefault="00C408EC" w:rsidP="00C408EC">
      <w:pPr>
        <w:jc w:val="center"/>
        <w:rPr>
          <w:b/>
          <w:sz w:val="32"/>
          <w:szCs w:val="32"/>
        </w:rPr>
      </w:pPr>
      <w:r>
        <w:rPr>
          <w:b/>
          <w:sz w:val="32"/>
          <w:szCs w:val="32"/>
        </w:rPr>
        <w:t>Р Е Ш Е Н И Е</w:t>
      </w:r>
    </w:p>
    <w:p w:rsidR="00C408EC" w:rsidRDefault="00E70AF2" w:rsidP="00C408EC">
      <w:pPr>
        <w:tabs>
          <w:tab w:val="left" w:pos="6096"/>
        </w:tabs>
        <w:jc w:val="center"/>
        <w:rPr>
          <w:b/>
          <w:sz w:val="12"/>
        </w:rPr>
      </w:pPr>
      <w:r w:rsidRPr="00E70AF2">
        <w:rPr>
          <w:noProof/>
        </w:rPr>
        <w:pict>
          <v:line id="Прямая соединительная линия 1" o:spid="_x0000_s1026" style="position:absolute;left:0;text-align:left;z-index:251658240;visibility:visible" from="1.1pt,5.7pt" to="469.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" o:allowincell="f" strokeweight="4.5pt">
            <v:stroke linestyle="thickThin"/>
          </v:line>
        </w:pict>
      </w:r>
    </w:p>
    <w:p w:rsidR="00C408EC" w:rsidRDefault="00C408EC" w:rsidP="00C408EC">
      <w:pPr>
        <w:tabs>
          <w:tab w:val="left" w:pos="6096"/>
        </w:tabs>
        <w:jc w:val="center"/>
        <w:rPr>
          <w:b/>
          <w:sz w:val="12"/>
        </w:rPr>
      </w:pPr>
    </w:p>
    <w:p w:rsidR="00C408EC" w:rsidRDefault="00C408EC" w:rsidP="00C408EC">
      <w:pPr>
        <w:jc w:val="both"/>
        <w:rPr>
          <w:sz w:val="24"/>
          <w:szCs w:val="24"/>
        </w:rPr>
      </w:pPr>
    </w:p>
    <w:p w:rsidR="000F47EA" w:rsidRDefault="000F47EA" w:rsidP="000F47EA">
      <w:pPr>
        <w:jc w:val="both"/>
        <w:rPr>
          <w:sz w:val="24"/>
          <w:szCs w:val="24"/>
        </w:rPr>
      </w:pPr>
    </w:p>
    <w:tbl>
      <w:tblPr>
        <w:tblStyle w:val="aa"/>
        <w:tblW w:w="0" w:type="auto"/>
        <w:tblLook w:val="04A0"/>
      </w:tblPr>
      <w:tblGrid>
        <w:gridCol w:w="2689"/>
        <w:gridCol w:w="6100"/>
        <w:gridCol w:w="697"/>
      </w:tblGrid>
      <w:tr w:rsidR="000F47EA" w:rsidRPr="006812DF" w:rsidTr="009F3BEA">
        <w:tc>
          <w:tcPr>
            <w:tcW w:w="2689" w:type="dxa"/>
            <w:tcBorders>
              <w:top w:val="nil"/>
              <w:left w:val="nil"/>
              <w:bottom w:val="single" w:sz="4" w:space="0" w:color="auto"/>
              <w:right w:val="nil"/>
            </w:tcBorders>
          </w:tcPr>
          <w:p w:rsidR="000F47EA" w:rsidRPr="006812DF" w:rsidRDefault="000F47EA" w:rsidP="009F3BEA">
            <w:pPr>
              <w:jc w:val="both"/>
              <w:rPr>
                <w:sz w:val="26"/>
                <w:szCs w:val="26"/>
              </w:rPr>
            </w:pPr>
            <w:r>
              <w:rPr>
                <w:sz w:val="26"/>
                <w:szCs w:val="26"/>
              </w:rPr>
              <w:t>19 сентября 2018 года</w:t>
            </w:r>
          </w:p>
        </w:tc>
        <w:tc>
          <w:tcPr>
            <w:tcW w:w="6100" w:type="dxa"/>
            <w:tcBorders>
              <w:top w:val="nil"/>
              <w:left w:val="nil"/>
              <w:bottom w:val="nil"/>
              <w:right w:val="nil"/>
            </w:tcBorders>
            <w:tcMar>
              <w:left w:w="0" w:type="dxa"/>
              <w:right w:w="0" w:type="dxa"/>
            </w:tcMar>
            <w:vAlign w:val="bottom"/>
          </w:tcPr>
          <w:p w:rsidR="000F47EA" w:rsidRPr="006812DF" w:rsidRDefault="000F47EA" w:rsidP="009F3BEA">
            <w:pPr>
              <w:jc w:val="right"/>
              <w:rPr>
                <w:sz w:val="26"/>
                <w:szCs w:val="26"/>
              </w:rPr>
            </w:pPr>
            <w:r w:rsidRPr="006812DF">
              <w:rPr>
                <w:sz w:val="26"/>
                <w:szCs w:val="26"/>
              </w:rPr>
              <w:t>№</w:t>
            </w:r>
          </w:p>
        </w:tc>
        <w:tc>
          <w:tcPr>
            <w:tcW w:w="697" w:type="dxa"/>
            <w:tcBorders>
              <w:top w:val="nil"/>
              <w:left w:val="nil"/>
              <w:right w:val="nil"/>
            </w:tcBorders>
            <w:tcMar>
              <w:left w:w="57" w:type="dxa"/>
              <w:right w:w="0" w:type="dxa"/>
            </w:tcMar>
            <w:vAlign w:val="center"/>
          </w:tcPr>
          <w:p w:rsidR="000F47EA" w:rsidRPr="006812DF" w:rsidRDefault="000F47EA" w:rsidP="009F3BEA">
            <w:pPr>
              <w:jc w:val="center"/>
              <w:rPr>
                <w:sz w:val="26"/>
                <w:szCs w:val="26"/>
              </w:rPr>
            </w:pPr>
            <w:r w:rsidRPr="006812DF">
              <w:rPr>
                <w:sz w:val="26"/>
                <w:szCs w:val="26"/>
              </w:rPr>
              <w:t>3</w:t>
            </w:r>
          </w:p>
        </w:tc>
      </w:tr>
    </w:tbl>
    <w:p w:rsidR="000F47EA" w:rsidRDefault="000F47EA" w:rsidP="000F47EA">
      <w:pPr>
        <w:jc w:val="both"/>
        <w:rPr>
          <w:sz w:val="26"/>
          <w:szCs w:val="26"/>
          <w:u w:val="single"/>
        </w:rPr>
      </w:pPr>
    </w:p>
    <w:p w:rsidR="00C408EC" w:rsidRDefault="00C408EC" w:rsidP="00C408EC">
      <w:pPr>
        <w:jc w:val="both"/>
        <w:rPr>
          <w:b/>
          <w:sz w:val="26"/>
          <w:szCs w:val="26"/>
        </w:rPr>
      </w:pPr>
      <w:r>
        <w:rPr>
          <w:sz w:val="26"/>
          <w:szCs w:val="26"/>
        </w:rPr>
        <w:t xml:space="preserve">п. Восточный      </w:t>
      </w:r>
    </w:p>
    <w:p w:rsidR="00C408EC" w:rsidRDefault="00C408EC" w:rsidP="00C408EC">
      <w:pPr>
        <w:pStyle w:val="a3"/>
        <w:jc w:val="center"/>
        <w:rPr>
          <w:bCs/>
          <w:iCs/>
          <w:sz w:val="26"/>
          <w:szCs w:val="26"/>
        </w:rPr>
      </w:pPr>
    </w:p>
    <w:p w:rsidR="00886EDD" w:rsidRDefault="00886EDD" w:rsidP="00C408EC">
      <w:pPr>
        <w:pStyle w:val="a3"/>
        <w:jc w:val="center"/>
        <w:rPr>
          <w:bCs/>
          <w:iCs/>
          <w:sz w:val="26"/>
          <w:szCs w:val="26"/>
        </w:rPr>
      </w:pPr>
    </w:p>
    <w:p w:rsidR="00C408EC" w:rsidRDefault="00C408EC" w:rsidP="00C408EC">
      <w:pPr>
        <w:jc w:val="center"/>
        <w:rPr>
          <w:b/>
          <w:color w:val="000000"/>
          <w:sz w:val="26"/>
          <w:szCs w:val="26"/>
        </w:rPr>
      </w:pPr>
      <w:r>
        <w:rPr>
          <w:b/>
          <w:color w:val="000000"/>
          <w:sz w:val="26"/>
          <w:szCs w:val="26"/>
        </w:rPr>
        <w:t xml:space="preserve">Об </w:t>
      </w:r>
      <w:r w:rsidR="00886EDD">
        <w:rPr>
          <w:b/>
          <w:color w:val="000000"/>
          <w:sz w:val="26"/>
          <w:szCs w:val="26"/>
        </w:rPr>
        <w:t>установлении на территории муниципального образования</w:t>
      </w:r>
    </w:p>
    <w:p w:rsidR="00C408EC" w:rsidRDefault="00C408EC" w:rsidP="00C408EC">
      <w:pPr>
        <w:jc w:val="center"/>
        <w:rPr>
          <w:b/>
          <w:color w:val="000000"/>
          <w:sz w:val="26"/>
          <w:szCs w:val="26"/>
        </w:rPr>
      </w:pPr>
      <w:r>
        <w:rPr>
          <w:b/>
          <w:color w:val="000000"/>
          <w:sz w:val="26"/>
          <w:szCs w:val="26"/>
        </w:rPr>
        <w:t xml:space="preserve"> «Восточное сельск</w:t>
      </w:r>
      <w:r w:rsidR="00886EDD">
        <w:rPr>
          <w:b/>
          <w:color w:val="000000"/>
          <w:sz w:val="26"/>
          <w:szCs w:val="26"/>
        </w:rPr>
        <w:t>ое поселение» земельного налога</w:t>
      </w:r>
    </w:p>
    <w:p w:rsidR="00C408EC" w:rsidRDefault="00C408EC" w:rsidP="00C408EC">
      <w:pPr>
        <w:rPr>
          <w:color w:val="000000"/>
          <w:sz w:val="26"/>
          <w:szCs w:val="26"/>
        </w:rPr>
      </w:pPr>
    </w:p>
    <w:p w:rsidR="00C408EC" w:rsidRDefault="00C408EC" w:rsidP="00886EDD">
      <w:pPr>
        <w:tabs>
          <w:tab w:val="left" w:pos="709"/>
        </w:tabs>
        <w:spacing w:before="120" w:line="276" w:lineRule="auto"/>
        <w:jc w:val="both"/>
        <w:rPr>
          <w:b/>
          <w:sz w:val="26"/>
          <w:szCs w:val="26"/>
        </w:rPr>
      </w:pPr>
      <w:r>
        <w:rPr>
          <w:sz w:val="26"/>
          <w:szCs w:val="26"/>
        </w:rPr>
        <w:tab/>
      </w:r>
    </w:p>
    <w:p w:rsidR="00886EDD" w:rsidRDefault="00886EDD" w:rsidP="009721AE">
      <w:pPr>
        <w:pStyle w:val="3"/>
        <w:spacing w:line="276" w:lineRule="auto"/>
        <w:ind w:firstLine="709"/>
        <w:rPr>
          <w:i w:val="0"/>
          <w:iCs w:val="0"/>
          <w:sz w:val="26"/>
          <w:szCs w:val="26"/>
        </w:rPr>
      </w:pPr>
      <w:r>
        <w:rPr>
          <w:i w:val="0"/>
          <w:iCs w:val="0"/>
          <w:sz w:val="26"/>
          <w:szCs w:val="26"/>
        </w:rPr>
        <w:t>В соответствии с главой 31 Налогового кодекса Российской Федерации</w:t>
      </w:r>
      <w:r w:rsidR="00F72ADA">
        <w:rPr>
          <w:i w:val="0"/>
          <w:iCs w:val="0"/>
          <w:sz w:val="26"/>
          <w:szCs w:val="26"/>
        </w:rPr>
        <w:t>, Федеральным законом от 06.10.2003г. № 131-ФЗ «Об общих принципах организации местного самоуправления в Российской Федерации»</w:t>
      </w:r>
      <w:r w:rsidRPr="00886EDD">
        <w:rPr>
          <w:i w:val="0"/>
          <w:iCs w:val="0"/>
          <w:sz w:val="26"/>
          <w:szCs w:val="26"/>
        </w:rPr>
        <w:t>, руководствуясь Устав</w:t>
      </w:r>
      <w:r w:rsidR="009721AE">
        <w:rPr>
          <w:i w:val="0"/>
          <w:iCs w:val="0"/>
          <w:sz w:val="26"/>
          <w:szCs w:val="26"/>
        </w:rPr>
        <w:t>оммуниципального образования</w:t>
      </w:r>
      <w:r w:rsidRPr="00886EDD">
        <w:rPr>
          <w:i w:val="0"/>
          <w:iCs w:val="0"/>
          <w:sz w:val="26"/>
          <w:szCs w:val="26"/>
        </w:rPr>
        <w:t xml:space="preserve"> «Восточное сельское поселение», Дума </w:t>
      </w:r>
      <w:r w:rsidR="009721AE">
        <w:rPr>
          <w:i w:val="0"/>
          <w:iCs w:val="0"/>
          <w:sz w:val="26"/>
          <w:szCs w:val="26"/>
        </w:rPr>
        <w:t>муниципального образования «Восточное сельское поселение»</w:t>
      </w:r>
    </w:p>
    <w:p w:rsidR="009721AE" w:rsidRPr="009721AE" w:rsidRDefault="009721AE" w:rsidP="009721AE">
      <w:pPr>
        <w:pStyle w:val="3"/>
        <w:spacing w:line="276" w:lineRule="auto"/>
        <w:rPr>
          <w:b/>
          <w:i w:val="0"/>
          <w:iCs w:val="0"/>
          <w:sz w:val="26"/>
          <w:szCs w:val="26"/>
        </w:rPr>
      </w:pPr>
      <w:r w:rsidRPr="009721AE">
        <w:rPr>
          <w:b/>
          <w:i w:val="0"/>
          <w:iCs w:val="0"/>
          <w:sz w:val="26"/>
          <w:szCs w:val="26"/>
        </w:rPr>
        <w:t>РЕШИЛА:</w:t>
      </w:r>
    </w:p>
    <w:p w:rsidR="0097170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 xml:space="preserve">1. Установить </w:t>
      </w:r>
      <w:r w:rsidR="0097170D">
        <w:rPr>
          <w:rFonts w:ascii="Times New Roman" w:hAnsi="Times New Roman" w:cs="Times New Roman"/>
          <w:sz w:val="26"/>
          <w:szCs w:val="26"/>
        </w:rPr>
        <w:t>на территории муниципального образования</w:t>
      </w:r>
      <w:r w:rsidRPr="00886EDD">
        <w:rPr>
          <w:rFonts w:ascii="Times New Roman" w:hAnsi="Times New Roman" w:cs="Times New Roman"/>
          <w:sz w:val="26"/>
          <w:szCs w:val="26"/>
        </w:rPr>
        <w:t xml:space="preserve"> "Восточное сельское поселение" земельный налог</w:t>
      </w:r>
      <w:r w:rsidR="0097170D">
        <w:rPr>
          <w:rFonts w:ascii="Times New Roman" w:hAnsi="Times New Roman" w:cs="Times New Roman"/>
          <w:sz w:val="26"/>
          <w:szCs w:val="26"/>
        </w:rPr>
        <w:t>.</w:t>
      </w:r>
    </w:p>
    <w:p w:rsidR="00886EDD" w:rsidRPr="00886EDD" w:rsidRDefault="0097170D"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Ставки земельного налога на территории муниципального образования «Восточное сельское поселение» установить </w:t>
      </w:r>
      <w:r w:rsidR="00886EDD" w:rsidRPr="00886EDD">
        <w:rPr>
          <w:rFonts w:ascii="Times New Roman" w:hAnsi="Times New Roman" w:cs="Times New Roman"/>
          <w:sz w:val="26"/>
          <w:szCs w:val="26"/>
        </w:rPr>
        <w:t>в следующих размерах:</w:t>
      </w:r>
    </w:p>
    <w:p w:rsidR="00886EDD" w:rsidRPr="00886EDD" w:rsidRDefault="0097170D" w:rsidP="005D45E9">
      <w:pPr>
        <w:pStyle w:val="3"/>
        <w:spacing w:line="276" w:lineRule="auto"/>
        <w:ind w:firstLine="709"/>
        <w:rPr>
          <w:i w:val="0"/>
          <w:iCs w:val="0"/>
          <w:sz w:val="26"/>
          <w:szCs w:val="26"/>
        </w:rPr>
      </w:pPr>
      <w:r>
        <w:rPr>
          <w:i w:val="0"/>
          <w:iCs w:val="0"/>
          <w:sz w:val="26"/>
          <w:szCs w:val="26"/>
        </w:rPr>
        <w:t xml:space="preserve">2.1. </w:t>
      </w:r>
      <w:r w:rsidR="00886EDD" w:rsidRPr="00886EDD">
        <w:rPr>
          <w:i w:val="0"/>
          <w:iCs w:val="0"/>
          <w:sz w:val="26"/>
          <w:szCs w:val="26"/>
        </w:rPr>
        <w:t xml:space="preserve">0,3%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w:t>
      </w:r>
      <w:r w:rsidR="00886EDD" w:rsidRPr="00886EDD">
        <w:rPr>
          <w:i w:val="0"/>
          <w:iCs w:val="0"/>
          <w:sz w:val="26"/>
          <w:szCs w:val="26"/>
        </w:rPr>
        <w:lastRenderedPageBreak/>
        <w:t>строительства, приобретенных (предоставленных) для личного подсобного хозяйства, садоводства, огородничества или животноводства, а также дачного хозяйств;</w:t>
      </w:r>
    </w:p>
    <w:p w:rsidR="00886EDD" w:rsidRPr="00886EDD" w:rsidRDefault="0097170D" w:rsidP="005D45E9">
      <w:pPr>
        <w:pStyle w:val="3"/>
        <w:spacing w:line="276" w:lineRule="auto"/>
        <w:ind w:firstLine="709"/>
        <w:rPr>
          <w:i w:val="0"/>
          <w:iCs w:val="0"/>
          <w:sz w:val="26"/>
          <w:szCs w:val="26"/>
        </w:rPr>
      </w:pPr>
      <w:r>
        <w:rPr>
          <w:bCs/>
          <w:i w:val="0"/>
          <w:sz w:val="26"/>
          <w:szCs w:val="26"/>
        </w:rPr>
        <w:t xml:space="preserve">2.2. </w:t>
      </w:r>
      <w:r w:rsidR="00886EDD" w:rsidRPr="00886EDD">
        <w:rPr>
          <w:bCs/>
          <w:i w:val="0"/>
          <w:sz w:val="26"/>
          <w:szCs w:val="26"/>
        </w:rPr>
        <w:t>0,3%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86EDD" w:rsidRPr="00886EDD" w:rsidRDefault="0097170D" w:rsidP="005D45E9">
      <w:pPr>
        <w:pStyle w:val="3"/>
        <w:spacing w:line="276" w:lineRule="auto"/>
        <w:ind w:firstLine="709"/>
        <w:rPr>
          <w:i w:val="0"/>
          <w:iCs w:val="0"/>
          <w:sz w:val="26"/>
          <w:szCs w:val="26"/>
        </w:rPr>
      </w:pPr>
      <w:r>
        <w:rPr>
          <w:i w:val="0"/>
          <w:iCs w:val="0"/>
          <w:sz w:val="26"/>
          <w:szCs w:val="26"/>
        </w:rPr>
        <w:t xml:space="preserve">2.3. </w:t>
      </w:r>
      <w:r w:rsidR="00886EDD" w:rsidRPr="00886EDD">
        <w:rPr>
          <w:i w:val="0"/>
          <w:iCs w:val="0"/>
          <w:sz w:val="26"/>
          <w:szCs w:val="26"/>
        </w:rPr>
        <w:t>1,5% в отношении прочих земельных участков.</w:t>
      </w:r>
    </w:p>
    <w:p w:rsidR="00886EDD" w:rsidRPr="00886EDD" w:rsidRDefault="0097170D" w:rsidP="005D45E9">
      <w:pPr>
        <w:pStyle w:val="3"/>
        <w:spacing w:line="276" w:lineRule="auto"/>
        <w:ind w:firstLine="709"/>
        <w:rPr>
          <w:i w:val="0"/>
          <w:iCs w:val="0"/>
          <w:sz w:val="26"/>
          <w:szCs w:val="26"/>
        </w:rPr>
      </w:pPr>
      <w:r>
        <w:rPr>
          <w:i w:val="0"/>
          <w:iCs w:val="0"/>
          <w:sz w:val="26"/>
          <w:szCs w:val="26"/>
        </w:rPr>
        <w:t>3.</w:t>
      </w:r>
      <w:r w:rsidR="00886EDD" w:rsidRPr="00886EDD">
        <w:rPr>
          <w:i w:val="0"/>
          <w:iCs w:val="0"/>
          <w:sz w:val="26"/>
          <w:szCs w:val="26"/>
        </w:rPr>
        <w:t xml:space="preserve"> Определить следующий порядок и сроки уплаты земельного налога и авансовых платежей:</w:t>
      </w:r>
    </w:p>
    <w:p w:rsidR="00886EDD" w:rsidRPr="00886EDD" w:rsidRDefault="0097170D" w:rsidP="005D45E9">
      <w:pPr>
        <w:pStyle w:val="3"/>
        <w:spacing w:line="276" w:lineRule="auto"/>
        <w:ind w:firstLine="709"/>
        <w:rPr>
          <w:i w:val="0"/>
          <w:iCs w:val="0"/>
          <w:sz w:val="26"/>
          <w:szCs w:val="26"/>
        </w:rPr>
      </w:pPr>
      <w:r>
        <w:rPr>
          <w:i w:val="0"/>
          <w:iCs w:val="0"/>
          <w:sz w:val="26"/>
          <w:szCs w:val="26"/>
        </w:rPr>
        <w:t>3</w:t>
      </w:r>
      <w:r w:rsidR="00886EDD" w:rsidRPr="00886EDD">
        <w:rPr>
          <w:i w:val="0"/>
          <w:iCs w:val="0"/>
          <w:sz w:val="26"/>
          <w:szCs w:val="26"/>
        </w:rPr>
        <w:t>.1. В соответствии со статьей 393 ча</w:t>
      </w:r>
      <w:r>
        <w:rPr>
          <w:i w:val="0"/>
          <w:iCs w:val="0"/>
          <w:sz w:val="26"/>
          <w:szCs w:val="26"/>
        </w:rPr>
        <w:t>сти второй Налогового кодекса Российской Федерации</w:t>
      </w:r>
      <w:r w:rsidR="00886EDD" w:rsidRPr="00886EDD">
        <w:rPr>
          <w:i w:val="0"/>
          <w:iCs w:val="0"/>
          <w:sz w:val="26"/>
          <w:szCs w:val="26"/>
        </w:rPr>
        <w:t xml:space="preserve"> налоговым периодом признается календарный год.</w:t>
      </w:r>
    </w:p>
    <w:p w:rsidR="00886EDD" w:rsidRPr="00886EDD" w:rsidRDefault="00886EDD" w:rsidP="005D45E9">
      <w:pPr>
        <w:pStyle w:val="3"/>
        <w:spacing w:line="276" w:lineRule="auto"/>
        <w:ind w:firstLine="709"/>
        <w:rPr>
          <w:i w:val="0"/>
          <w:iCs w:val="0"/>
          <w:sz w:val="26"/>
          <w:szCs w:val="26"/>
        </w:rPr>
      </w:pPr>
      <w:r w:rsidRPr="00886EDD">
        <w:rPr>
          <w:i w:val="0"/>
          <w:iCs w:val="0"/>
          <w:sz w:val="26"/>
          <w:szCs w:val="26"/>
        </w:rPr>
        <w:t>Отчетным периодом для налогоплательщиков – организаций признаются первый квартал, второй квартал и третий квартал календарного года.</w:t>
      </w:r>
    </w:p>
    <w:p w:rsidR="00886EDD" w:rsidRPr="00886EDD" w:rsidRDefault="0097170D" w:rsidP="005D45E9">
      <w:pPr>
        <w:pStyle w:val="3"/>
        <w:spacing w:line="276" w:lineRule="auto"/>
        <w:ind w:firstLine="709"/>
        <w:rPr>
          <w:i w:val="0"/>
          <w:iCs w:val="0"/>
          <w:sz w:val="26"/>
          <w:szCs w:val="26"/>
        </w:rPr>
      </w:pPr>
      <w:r>
        <w:rPr>
          <w:i w:val="0"/>
          <w:sz w:val="26"/>
          <w:szCs w:val="26"/>
        </w:rPr>
        <w:t>3</w:t>
      </w:r>
      <w:r w:rsidR="00886EDD" w:rsidRPr="00886EDD">
        <w:rPr>
          <w:i w:val="0"/>
          <w:sz w:val="26"/>
          <w:szCs w:val="26"/>
        </w:rPr>
        <w:t>.2. Сумма земельного налога исчисляется по итогам налогового периода, уплачивается  налогоплательщиками - организациями  не ранее 1 февраля года, следующего за истекшим налоговым период</w:t>
      </w:r>
    </w:p>
    <w:p w:rsidR="00886EDD" w:rsidRPr="00886EDD" w:rsidRDefault="0097170D"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886EDD" w:rsidRPr="00886EDD">
        <w:rPr>
          <w:rFonts w:ascii="Times New Roman" w:hAnsi="Times New Roman" w:cs="Times New Roman"/>
          <w:sz w:val="26"/>
          <w:szCs w:val="26"/>
        </w:rPr>
        <w:t>. Авансовые платежи по земельному налогу:</w:t>
      </w:r>
    </w:p>
    <w:p w:rsidR="00886EDD" w:rsidRPr="00886EDD" w:rsidRDefault="0097170D"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886EDD" w:rsidRPr="00886EDD">
        <w:rPr>
          <w:rFonts w:ascii="Times New Roman" w:hAnsi="Times New Roman" w:cs="Times New Roman"/>
          <w:sz w:val="26"/>
          <w:szCs w:val="26"/>
        </w:rPr>
        <w:t>.1. Налогоплательщики</w:t>
      </w:r>
      <w:r>
        <w:rPr>
          <w:rFonts w:ascii="Times New Roman" w:hAnsi="Times New Roman" w:cs="Times New Roman"/>
          <w:sz w:val="26"/>
          <w:szCs w:val="26"/>
        </w:rPr>
        <w:t xml:space="preserve"> – </w:t>
      </w:r>
      <w:r w:rsidR="00886EDD" w:rsidRPr="00886EDD">
        <w:rPr>
          <w:rFonts w:ascii="Times New Roman" w:hAnsi="Times New Roman" w:cs="Times New Roman"/>
          <w:sz w:val="26"/>
          <w:szCs w:val="26"/>
        </w:rPr>
        <w:t>организации уплачивают авансовые платежи по итогам отчетного периода в текущем налоговом периоде не позднее 30 апреля, 30 июля, 30 октября.</w:t>
      </w:r>
    </w:p>
    <w:p w:rsidR="00886EDD" w:rsidRPr="00886EDD" w:rsidRDefault="0097170D"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886EDD" w:rsidRPr="00886EDD">
        <w:rPr>
          <w:rFonts w:ascii="Times New Roman" w:hAnsi="Times New Roman" w:cs="Times New Roman"/>
          <w:sz w:val="26"/>
          <w:szCs w:val="26"/>
        </w:rPr>
        <w:t>.2. Не исчисляют и не уплачивают авансовые платежи по земельному налогу в течение налогового периода следующие категории налогоплательщиков: садоводческие товарищества; жилищно-строительные кооперативы; гаражно-строительные кооперативы; некоммерческие партнерства по газификации населенных пунктов.</w:t>
      </w:r>
    </w:p>
    <w:p w:rsidR="00886EDD" w:rsidRPr="00886EDD" w:rsidRDefault="00BA70D7"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86EDD" w:rsidRPr="00886EDD">
        <w:rPr>
          <w:rFonts w:ascii="Times New Roman" w:hAnsi="Times New Roman" w:cs="Times New Roman"/>
          <w:sz w:val="26"/>
          <w:szCs w:val="26"/>
        </w:rPr>
        <w:t xml:space="preserve">. </w:t>
      </w:r>
      <w:r w:rsidR="0097170D">
        <w:rPr>
          <w:rFonts w:ascii="Times New Roman" w:hAnsi="Times New Roman" w:cs="Times New Roman"/>
          <w:iCs/>
          <w:sz w:val="26"/>
          <w:szCs w:val="26"/>
        </w:rPr>
        <w:t xml:space="preserve">Налогоплательщики – </w:t>
      </w:r>
      <w:r w:rsidR="00886EDD" w:rsidRPr="00886EDD">
        <w:rPr>
          <w:rFonts w:ascii="Times New Roman" w:hAnsi="Times New Roman" w:cs="Times New Roman"/>
          <w:iCs/>
          <w:sz w:val="26"/>
          <w:szCs w:val="26"/>
        </w:rPr>
        <w:t>физические лица, уплачивают налог на основании налогового уведомления.</w:t>
      </w:r>
    </w:p>
    <w:p w:rsidR="00886EDD" w:rsidRP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 xml:space="preserve">5. Освобождаются от уплаты </w:t>
      </w:r>
      <w:r w:rsidR="00BA70D7">
        <w:rPr>
          <w:rFonts w:ascii="Times New Roman" w:hAnsi="Times New Roman" w:cs="Times New Roman"/>
          <w:sz w:val="26"/>
          <w:szCs w:val="26"/>
        </w:rPr>
        <w:t xml:space="preserve">земельного </w:t>
      </w:r>
      <w:r w:rsidRPr="00886EDD">
        <w:rPr>
          <w:rFonts w:ascii="Times New Roman" w:hAnsi="Times New Roman" w:cs="Times New Roman"/>
          <w:sz w:val="26"/>
          <w:szCs w:val="26"/>
        </w:rPr>
        <w:t>налога</w:t>
      </w:r>
      <w:r w:rsidR="00BA70D7">
        <w:rPr>
          <w:rFonts w:ascii="Times New Roman" w:hAnsi="Times New Roman" w:cs="Times New Roman"/>
          <w:sz w:val="26"/>
          <w:szCs w:val="26"/>
        </w:rPr>
        <w:t xml:space="preserve"> в полном объеме</w:t>
      </w:r>
      <w:r w:rsidRPr="00886EDD">
        <w:rPr>
          <w:rFonts w:ascii="Times New Roman" w:hAnsi="Times New Roman" w:cs="Times New Roman"/>
          <w:sz w:val="26"/>
          <w:szCs w:val="26"/>
        </w:rPr>
        <w:t>:</w:t>
      </w:r>
    </w:p>
    <w:p w:rsidR="00886EDD" w:rsidRPr="00886EDD" w:rsidRDefault="00BA70D7"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5.1. Организации</w:t>
      </w:r>
      <w:r w:rsidR="00886EDD" w:rsidRPr="00886EDD">
        <w:rPr>
          <w:rFonts w:ascii="Times New Roman" w:hAnsi="Times New Roman" w:cs="Times New Roman"/>
          <w:sz w:val="26"/>
          <w:szCs w:val="26"/>
        </w:rPr>
        <w:t xml:space="preserve"> образования, здравоохранения, культуры</w:t>
      </w:r>
      <w:r>
        <w:rPr>
          <w:rFonts w:ascii="Times New Roman" w:hAnsi="Times New Roman" w:cs="Times New Roman"/>
          <w:sz w:val="26"/>
          <w:szCs w:val="26"/>
        </w:rPr>
        <w:t xml:space="preserve"> и искусства</w:t>
      </w:r>
      <w:r w:rsidR="00886EDD" w:rsidRPr="00886EDD">
        <w:rPr>
          <w:rFonts w:ascii="Times New Roman" w:hAnsi="Times New Roman" w:cs="Times New Roman"/>
          <w:sz w:val="26"/>
          <w:szCs w:val="26"/>
        </w:rPr>
        <w:t xml:space="preserve">, </w:t>
      </w:r>
      <w:r>
        <w:rPr>
          <w:rFonts w:ascii="Times New Roman" w:hAnsi="Times New Roman" w:cs="Times New Roman"/>
          <w:sz w:val="26"/>
          <w:szCs w:val="26"/>
        </w:rPr>
        <w:t xml:space="preserve">организации физической культуры и </w:t>
      </w:r>
      <w:r w:rsidR="00886EDD" w:rsidRPr="00886EDD">
        <w:rPr>
          <w:rFonts w:ascii="Times New Roman" w:hAnsi="Times New Roman" w:cs="Times New Roman"/>
          <w:sz w:val="26"/>
          <w:szCs w:val="26"/>
        </w:rPr>
        <w:t xml:space="preserve">спорта, </w:t>
      </w:r>
      <w:r>
        <w:rPr>
          <w:rFonts w:ascii="Times New Roman" w:hAnsi="Times New Roman" w:cs="Times New Roman"/>
          <w:sz w:val="26"/>
          <w:szCs w:val="26"/>
        </w:rPr>
        <w:t xml:space="preserve">организации </w:t>
      </w:r>
      <w:r w:rsidR="00886EDD" w:rsidRPr="00886EDD">
        <w:rPr>
          <w:rFonts w:ascii="Times New Roman" w:hAnsi="Times New Roman" w:cs="Times New Roman"/>
          <w:sz w:val="26"/>
          <w:szCs w:val="26"/>
        </w:rPr>
        <w:t>социального обслуживания.</w:t>
      </w:r>
    </w:p>
    <w:p w:rsidR="00886EDD" w:rsidRP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 xml:space="preserve">5.2. Органы местного самоуправления </w:t>
      </w:r>
      <w:r w:rsidR="00BA70D7">
        <w:rPr>
          <w:rFonts w:ascii="Times New Roman" w:hAnsi="Times New Roman" w:cs="Times New Roman"/>
          <w:sz w:val="26"/>
          <w:szCs w:val="26"/>
        </w:rPr>
        <w:t xml:space="preserve">в отношении принадлежащих (предоставленных) им </w:t>
      </w:r>
      <w:r w:rsidRPr="00886EDD">
        <w:rPr>
          <w:rFonts w:ascii="Times New Roman" w:hAnsi="Times New Roman" w:cs="Times New Roman"/>
          <w:sz w:val="26"/>
          <w:szCs w:val="26"/>
        </w:rPr>
        <w:t>земельны</w:t>
      </w:r>
      <w:r w:rsidR="00BA70D7">
        <w:rPr>
          <w:rFonts w:ascii="Times New Roman" w:hAnsi="Times New Roman" w:cs="Times New Roman"/>
          <w:sz w:val="26"/>
          <w:szCs w:val="26"/>
        </w:rPr>
        <w:t>х</w:t>
      </w:r>
      <w:r w:rsidRPr="00886EDD">
        <w:rPr>
          <w:rFonts w:ascii="Times New Roman" w:hAnsi="Times New Roman" w:cs="Times New Roman"/>
          <w:sz w:val="26"/>
          <w:szCs w:val="26"/>
        </w:rPr>
        <w:t xml:space="preserve"> участк</w:t>
      </w:r>
      <w:r w:rsidR="00BA70D7">
        <w:rPr>
          <w:rFonts w:ascii="Times New Roman" w:hAnsi="Times New Roman" w:cs="Times New Roman"/>
          <w:sz w:val="26"/>
          <w:szCs w:val="26"/>
        </w:rPr>
        <w:t>ов</w:t>
      </w:r>
      <w:r w:rsidRPr="00886EDD">
        <w:rPr>
          <w:rFonts w:ascii="Times New Roman" w:hAnsi="Times New Roman" w:cs="Times New Roman"/>
          <w:sz w:val="26"/>
          <w:szCs w:val="26"/>
        </w:rPr>
        <w:t xml:space="preserve"> для осуществления их деятельности.</w:t>
      </w:r>
    </w:p>
    <w:p w:rsidR="00886EDD" w:rsidRP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5.3. Организации - в отношении земельных участков, непосредственно занятых объектами мобилизационного назначения и (или) мобилизационными мощностями, законсервированными и (или) не используемыми в производстве, всеми видами мобилизационных запасов (резервов) и другим имуществом мобилизационного назначения, отнесенным к создаваемым по решению органов государственной власти страховым запасам.</w:t>
      </w:r>
    </w:p>
    <w:p w:rsidR="00886EDD" w:rsidRP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 xml:space="preserve">5.4. </w:t>
      </w:r>
      <w:r w:rsidR="00BA70D7">
        <w:rPr>
          <w:rFonts w:ascii="Times New Roman" w:hAnsi="Times New Roman" w:cs="Times New Roman"/>
          <w:sz w:val="26"/>
          <w:szCs w:val="26"/>
        </w:rPr>
        <w:t>Граждане предпенсионного возраста и п</w:t>
      </w:r>
      <w:r w:rsidRPr="00886EDD">
        <w:rPr>
          <w:rFonts w:ascii="Times New Roman" w:hAnsi="Times New Roman" w:cs="Times New Roman"/>
          <w:sz w:val="26"/>
          <w:szCs w:val="26"/>
        </w:rPr>
        <w:t xml:space="preserve">енсионеры по старости (женщины, достигшие возраста 55 лет, мужчины - 60 лет), в отношении земельных </w:t>
      </w:r>
      <w:r w:rsidRPr="00886EDD">
        <w:rPr>
          <w:rFonts w:ascii="Times New Roman" w:hAnsi="Times New Roman" w:cs="Times New Roman"/>
          <w:sz w:val="26"/>
          <w:szCs w:val="26"/>
        </w:rPr>
        <w:lastRenderedPageBreak/>
        <w:t>участков в границах сельских населенных пунктов, используемых гражданами для личного подсобного хозяйства, садоводства, огородничества или животноводства, для индивидуального жилищного и гаражного строительства, занятых индивидуальными жилыми домами, гаражами.</w:t>
      </w:r>
    </w:p>
    <w:p w:rsidR="00886EDD" w:rsidRP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5.5. Сельскохозяйственные организации и крестьянские (фермерские) хозяйства,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w:t>
      </w:r>
    </w:p>
    <w:p w:rsidR="00886EDD" w:rsidRP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5.6. Участники и инвалиды Великой Оте</w:t>
      </w:r>
      <w:r w:rsidR="00BA70D7">
        <w:rPr>
          <w:rFonts w:ascii="Times New Roman" w:hAnsi="Times New Roman" w:cs="Times New Roman"/>
          <w:sz w:val="26"/>
          <w:szCs w:val="26"/>
        </w:rPr>
        <w:t>чественной войны.</w:t>
      </w:r>
    </w:p>
    <w:p w:rsidR="00886EDD" w:rsidRDefault="00886EDD" w:rsidP="005D45E9">
      <w:pPr>
        <w:pStyle w:val="ConsPlusNormal"/>
        <w:widowControl/>
        <w:spacing w:line="276" w:lineRule="auto"/>
        <w:ind w:firstLine="709"/>
        <w:jc w:val="both"/>
        <w:rPr>
          <w:rFonts w:ascii="Times New Roman" w:hAnsi="Times New Roman" w:cs="Times New Roman"/>
          <w:sz w:val="26"/>
          <w:szCs w:val="26"/>
        </w:rPr>
      </w:pPr>
      <w:r w:rsidRPr="00886EDD">
        <w:rPr>
          <w:rFonts w:ascii="Times New Roman" w:hAnsi="Times New Roman" w:cs="Times New Roman"/>
          <w:sz w:val="26"/>
          <w:szCs w:val="26"/>
        </w:rPr>
        <w:t>5.7.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BA70D7" w:rsidRPr="00886EDD" w:rsidRDefault="00BA70D7"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5.8. Ветераны и инвалиды боевых действий на территории СССР, на территории Российской федерации и территориях других государств.</w:t>
      </w:r>
    </w:p>
    <w:p w:rsidR="00886EDD" w:rsidRDefault="005D45E9" w:rsidP="005D45E9">
      <w:pPr>
        <w:pStyle w:val="ConsPlusNormal"/>
        <w:widowControl/>
        <w:spacing w:line="276" w:lineRule="auto"/>
        <w:ind w:firstLine="709"/>
        <w:jc w:val="both"/>
        <w:rPr>
          <w:rFonts w:ascii="Times New Roman" w:hAnsi="Times New Roman" w:cs="Times New Roman"/>
          <w:iCs/>
          <w:sz w:val="26"/>
          <w:szCs w:val="26"/>
        </w:rPr>
      </w:pPr>
      <w:r>
        <w:rPr>
          <w:rFonts w:ascii="Times New Roman" w:hAnsi="Times New Roman" w:cs="Times New Roman"/>
          <w:iCs/>
          <w:sz w:val="26"/>
          <w:szCs w:val="26"/>
        </w:rPr>
        <w:t>5.9</w:t>
      </w:r>
      <w:r w:rsidR="00886EDD" w:rsidRPr="00886EDD">
        <w:rPr>
          <w:rFonts w:ascii="Times New Roman" w:hAnsi="Times New Roman" w:cs="Times New Roman"/>
          <w:iCs/>
          <w:sz w:val="26"/>
          <w:szCs w:val="26"/>
        </w:rPr>
        <w:t>. Порядок и сроки представления налогоплательщиками документов, подтверждающих право на уменьшение налоговой базы, устанавливаются нормативными правовыми актами представительного органа муниципального образования. При этом срок представления документов, подтверждающих право на уменьшение налоговой базы, не может быть установлен позднее 1 февраля года, следующего за истекшим налоговым периодом.</w:t>
      </w:r>
    </w:p>
    <w:p w:rsidR="00D2273A" w:rsidRDefault="00D2273A" w:rsidP="005D45E9">
      <w:pPr>
        <w:pStyle w:val="ConsPlusNormal"/>
        <w:widowControl/>
        <w:spacing w:line="276" w:lineRule="auto"/>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6. Срок действия вышеуказанных положений – по 31 декабря 2023 года. </w:t>
      </w:r>
    </w:p>
    <w:p w:rsidR="00152D16" w:rsidRPr="00886EDD" w:rsidRDefault="00D2273A" w:rsidP="005D45E9">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iCs/>
          <w:sz w:val="26"/>
          <w:szCs w:val="26"/>
        </w:rPr>
        <w:t>7</w:t>
      </w:r>
      <w:r w:rsidR="00152D16">
        <w:rPr>
          <w:rFonts w:ascii="Times New Roman" w:hAnsi="Times New Roman" w:cs="Times New Roman"/>
          <w:iCs/>
          <w:sz w:val="26"/>
          <w:szCs w:val="26"/>
        </w:rPr>
        <w:t>. Признать утратившим силу решение Думы муниципального образования «Восточное сельское поселение» от 25.07.2018г. № 173 «Об установлении и введении в действие земельного налога на территории МО «Восточное сельское поселение» на 2019 год»</w:t>
      </w:r>
    </w:p>
    <w:p w:rsidR="00886EDD" w:rsidRPr="00886EDD" w:rsidRDefault="00D2273A" w:rsidP="005D45E9">
      <w:pPr>
        <w:tabs>
          <w:tab w:val="left" w:pos="0"/>
        </w:tabs>
        <w:spacing w:line="276" w:lineRule="auto"/>
        <w:ind w:firstLine="709"/>
        <w:jc w:val="both"/>
        <w:rPr>
          <w:sz w:val="26"/>
          <w:szCs w:val="26"/>
        </w:rPr>
      </w:pPr>
      <w:r>
        <w:rPr>
          <w:sz w:val="26"/>
          <w:szCs w:val="26"/>
        </w:rPr>
        <w:t>8</w:t>
      </w:r>
      <w:r w:rsidR="00886EDD" w:rsidRPr="00886EDD">
        <w:rPr>
          <w:sz w:val="26"/>
          <w:szCs w:val="26"/>
        </w:rPr>
        <w:t xml:space="preserve">. Настоящее решение вступает в силу с 1 января 2019 года, но не ранее чем </w:t>
      </w:r>
      <w:bookmarkStart w:id="0" w:name="_GoBack"/>
      <w:bookmarkEnd w:id="0"/>
      <w:r w:rsidR="00886EDD" w:rsidRPr="00886EDD">
        <w:rPr>
          <w:sz w:val="26"/>
          <w:szCs w:val="26"/>
        </w:rPr>
        <w:t xml:space="preserve">по истечении одного месяца со дня его официального опубликования в газете </w:t>
      </w:r>
      <w:r w:rsidR="00152D16">
        <w:rPr>
          <w:sz w:val="26"/>
          <w:szCs w:val="26"/>
        </w:rPr>
        <w:t>«</w:t>
      </w:r>
      <w:r w:rsidR="00886EDD" w:rsidRPr="00886EDD">
        <w:rPr>
          <w:sz w:val="26"/>
          <w:szCs w:val="26"/>
        </w:rPr>
        <w:t>Камышловские известия</w:t>
      </w:r>
      <w:r w:rsidR="00152D16">
        <w:rPr>
          <w:sz w:val="26"/>
          <w:szCs w:val="26"/>
        </w:rPr>
        <w:t>»</w:t>
      </w:r>
      <w:r w:rsidR="00886EDD" w:rsidRPr="00886EDD">
        <w:rPr>
          <w:sz w:val="26"/>
          <w:szCs w:val="26"/>
        </w:rPr>
        <w:t>.</w:t>
      </w:r>
    </w:p>
    <w:p w:rsidR="00886EDD" w:rsidRPr="00886EDD" w:rsidRDefault="00D2273A" w:rsidP="005D45E9">
      <w:pPr>
        <w:tabs>
          <w:tab w:val="left" w:pos="0"/>
        </w:tabs>
        <w:spacing w:line="276" w:lineRule="auto"/>
        <w:ind w:firstLine="709"/>
        <w:jc w:val="both"/>
        <w:rPr>
          <w:sz w:val="26"/>
          <w:szCs w:val="26"/>
        </w:rPr>
      </w:pPr>
      <w:r>
        <w:rPr>
          <w:sz w:val="26"/>
          <w:szCs w:val="26"/>
        </w:rPr>
        <w:t>9</w:t>
      </w:r>
      <w:r w:rsidR="00886EDD" w:rsidRPr="00886EDD">
        <w:rPr>
          <w:sz w:val="26"/>
          <w:szCs w:val="26"/>
        </w:rPr>
        <w:t xml:space="preserve">. Разместить настоящее решение на официальном сайте администрации </w:t>
      </w:r>
      <w:r w:rsidR="00152D16">
        <w:rPr>
          <w:sz w:val="26"/>
          <w:szCs w:val="26"/>
        </w:rPr>
        <w:t>муниципального образования</w:t>
      </w:r>
      <w:r w:rsidR="00886EDD" w:rsidRPr="00886EDD">
        <w:rPr>
          <w:sz w:val="26"/>
          <w:szCs w:val="26"/>
        </w:rPr>
        <w:t xml:space="preserve"> «Восточное сельское поселение» в сети Интернет.</w:t>
      </w:r>
    </w:p>
    <w:p w:rsidR="00886EDD" w:rsidRPr="00886EDD" w:rsidRDefault="00886EDD" w:rsidP="005D45E9">
      <w:pPr>
        <w:pStyle w:val="3"/>
        <w:spacing w:line="276" w:lineRule="auto"/>
        <w:jc w:val="left"/>
        <w:rPr>
          <w:i w:val="0"/>
          <w:iCs w:val="0"/>
          <w:sz w:val="26"/>
          <w:szCs w:val="26"/>
        </w:rPr>
      </w:pPr>
    </w:p>
    <w:p w:rsidR="00886EDD" w:rsidRPr="00886EDD" w:rsidRDefault="00886EDD" w:rsidP="005D45E9">
      <w:pPr>
        <w:pStyle w:val="3"/>
        <w:spacing w:line="276" w:lineRule="auto"/>
        <w:jc w:val="left"/>
        <w:rPr>
          <w:i w:val="0"/>
          <w:iCs w:val="0"/>
          <w:sz w:val="26"/>
          <w:szCs w:val="26"/>
        </w:rPr>
      </w:pPr>
    </w:p>
    <w:p w:rsidR="00886EDD" w:rsidRPr="00886EDD" w:rsidRDefault="00886EDD" w:rsidP="005D45E9">
      <w:pPr>
        <w:pStyle w:val="3"/>
        <w:spacing w:line="276" w:lineRule="auto"/>
        <w:jc w:val="left"/>
        <w:rPr>
          <w:i w:val="0"/>
          <w:iCs w:val="0"/>
          <w:sz w:val="26"/>
          <w:szCs w:val="26"/>
        </w:rPr>
      </w:pPr>
    </w:p>
    <w:p w:rsidR="00886EDD" w:rsidRPr="00886EDD" w:rsidRDefault="00886EDD" w:rsidP="005D45E9">
      <w:pPr>
        <w:pStyle w:val="3"/>
        <w:spacing w:line="276" w:lineRule="auto"/>
        <w:jc w:val="left"/>
        <w:rPr>
          <w:i w:val="0"/>
          <w:iCs w:val="0"/>
          <w:sz w:val="26"/>
          <w:szCs w:val="26"/>
        </w:rPr>
      </w:pPr>
      <w:r w:rsidRPr="00886EDD">
        <w:rPr>
          <w:i w:val="0"/>
          <w:iCs w:val="0"/>
          <w:sz w:val="26"/>
          <w:szCs w:val="26"/>
        </w:rPr>
        <w:t xml:space="preserve">        Председатель Думы МО                                                 </w:t>
      </w:r>
      <w:r w:rsidR="009C2397">
        <w:rPr>
          <w:i w:val="0"/>
          <w:iCs w:val="0"/>
          <w:sz w:val="26"/>
          <w:szCs w:val="26"/>
        </w:rPr>
        <w:t xml:space="preserve">  </w:t>
      </w:r>
      <w:r w:rsidRPr="00886EDD">
        <w:rPr>
          <w:i w:val="0"/>
          <w:iCs w:val="0"/>
          <w:sz w:val="26"/>
          <w:szCs w:val="26"/>
        </w:rPr>
        <w:t>Глава МО</w:t>
      </w:r>
    </w:p>
    <w:p w:rsidR="00886EDD" w:rsidRPr="00886EDD" w:rsidRDefault="00886EDD" w:rsidP="005D45E9">
      <w:pPr>
        <w:pStyle w:val="3"/>
        <w:spacing w:line="276" w:lineRule="auto"/>
        <w:jc w:val="left"/>
        <w:rPr>
          <w:i w:val="0"/>
          <w:iCs w:val="0"/>
          <w:sz w:val="26"/>
          <w:szCs w:val="26"/>
        </w:rPr>
      </w:pPr>
      <w:r w:rsidRPr="00886EDD">
        <w:rPr>
          <w:i w:val="0"/>
          <w:iCs w:val="0"/>
          <w:sz w:val="26"/>
          <w:szCs w:val="26"/>
        </w:rPr>
        <w:t xml:space="preserve">«Восточное сельское поселение»       </w:t>
      </w:r>
      <w:r w:rsidR="009C2397">
        <w:rPr>
          <w:i w:val="0"/>
          <w:iCs w:val="0"/>
          <w:sz w:val="26"/>
          <w:szCs w:val="26"/>
        </w:rPr>
        <w:t xml:space="preserve">                    </w:t>
      </w:r>
      <w:r w:rsidRPr="00886EDD">
        <w:rPr>
          <w:i w:val="0"/>
          <w:iCs w:val="0"/>
          <w:sz w:val="26"/>
          <w:szCs w:val="26"/>
        </w:rPr>
        <w:t xml:space="preserve">«Восточное сельское поселение» </w:t>
      </w:r>
    </w:p>
    <w:p w:rsidR="00886EDD" w:rsidRPr="00886EDD" w:rsidRDefault="00152D16" w:rsidP="005D45E9">
      <w:pPr>
        <w:pStyle w:val="3"/>
        <w:spacing w:line="276" w:lineRule="auto"/>
        <w:jc w:val="left"/>
        <w:rPr>
          <w:i w:val="0"/>
          <w:iCs w:val="0"/>
          <w:sz w:val="26"/>
          <w:szCs w:val="26"/>
        </w:rPr>
      </w:pPr>
      <w:r>
        <w:rPr>
          <w:i w:val="0"/>
          <w:iCs w:val="0"/>
          <w:sz w:val="26"/>
          <w:szCs w:val="26"/>
        </w:rPr>
        <w:t xml:space="preserve">   ___________  А.Л. Макаридин              </w:t>
      </w:r>
      <w:r w:rsidR="009C2397">
        <w:rPr>
          <w:i w:val="0"/>
          <w:iCs w:val="0"/>
          <w:sz w:val="26"/>
          <w:szCs w:val="26"/>
        </w:rPr>
        <w:t xml:space="preserve">                         </w:t>
      </w:r>
      <w:r>
        <w:rPr>
          <w:i w:val="0"/>
          <w:iCs w:val="0"/>
          <w:sz w:val="26"/>
          <w:szCs w:val="26"/>
        </w:rPr>
        <w:t>__________ Н.С. Журский</w:t>
      </w:r>
    </w:p>
    <w:p w:rsidR="009A1D9F" w:rsidRPr="00886EDD" w:rsidRDefault="009A1D9F" w:rsidP="005D45E9">
      <w:pPr>
        <w:spacing w:line="276" w:lineRule="auto"/>
        <w:rPr>
          <w:sz w:val="26"/>
          <w:szCs w:val="26"/>
        </w:rPr>
      </w:pPr>
    </w:p>
    <w:sectPr w:rsidR="009A1D9F" w:rsidRPr="00886EDD" w:rsidSect="00152D16">
      <w:headerReference w:type="default" r:id="rId7"/>
      <w:pgSz w:w="11906" w:h="16838"/>
      <w:pgMar w:top="1134" w:right="709"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C9" w:rsidRDefault="001954C9" w:rsidP="00152D16">
      <w:r>
        <w:separator/>
      </w:r>
    </w:p>
  </w:endnote>
  <w:endnote w:type="continuationSeparator" w:id="1">
    <w:p w:rsidR="001954C9" w:rsidRDefault="001954C9" w:rsidP="00152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C9" w:rsidRDefault="001954C9" w:rsidP="00152D16">
      <w:r>
        <w:separator/>
      </w:r>
    </w:p>
  </w:footnote>
  <w:footnote w:type="continuationSeparator" w:id="1">
    <w:p w:rsidR="001954C9" w:rsidRDefault="001954C9" w:rsidP="00152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016510"/>
      <w:docPartObj>
        <w:docPartGallery w:val="Page Numbers (Top of Page)"/>
        <w:docPartUnique/>
      </w:docPartObj>
    </w:sdtPr>
    <w:sdtContent>
      <w:p w:rsidR="00152D16" w:rsidRDefault="00E70AF2">
        <w:pPr>
          <w:pStyle w:val="a4"/>
          <w:jc w:val="center"/>
        </w:pPr>
        <w:r>
          <w:fldChar w:fldCharType="begin"/>
        </w:r>
        <w:r w:rsidR="00152D16">
          <w:instrText>PAGE   \* MERGEFORMAT</w:instrText>
        </w:r>
        <w:r>
          <w:fldChar w:fldCharType="separate"/>
        </w:r>
        <w:r w:rsidR="00D2273A">
          <w:rPr>
            <w:noProof/>
          </w:rPr>
          <w:t>2</w:t>
        </w:r>
        <w:r>
          <w:fldChar w:fldCharType="end"/>
        </w:r>
      </w:p>
    </w:sdtContent>
  </w:sdt>
  <w:p w:rsidR="00152D16" w:rsidRDefault="00152D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C90"/>
    <w:rsid w:val="000C0FBD"/>
    <w:rsid w:val="000F47EA"/>
    <w:rsid w:val="00152D16"/>
    <w:rsid w:val="001954C9"/>
    <w:rsid w:val="002850F3"/>
    <w:rsid w:val="005866C4"/>
    <w:rsid w:val="005D45E9"/>
    <w:rsid w:val="00635586"/>
    <w:rsid w:val="00884ADC"/>
    <w:rsid w:val="00886EDD"/>
    <w:rsid w:val="0097170D"/>
    <w:rsid w:val="009721AE"/>
    <w:rsid w:val="009A0C90"/>
    <w:rsid w:val="009A1D9F"/>
    <w:rsid w:val="009C2397"/>
    <w:rsid w:val="00A34F65"/>
    <w:rsid w:val="00BA70D7"/>
    <w:rsid w:val="00C408EC"/>
    <w:rsid w:val="00D2273A"/>
    <w:rsid w:val="00E70AF2"/>
    <w:rsid w:val="00F72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EC"/>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semiHidden/>
    <w:unhideWhenUsed/>
    <w:qFormat/>
    <w:rsid w:val="00C408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408EC"/>
    <w:rPr>
      <w:rFonts w:ascii="Times New Roman" w:eastAsia="Times New Roman" w:hAnsi="Times New Roman" w:cs="Times New Roman"/>
      <w:b/>
      <w:bCs/>
      <w:i/>
      <w:iCs/>
      <w:sz w:val="26"/>
      <w:szCs w:val="26"/>
      <w:lang w:eastAsia="ru-RU"/>
    </w:rPr>
  </w:style>
  <w:style w:type="paragraph" w:styleId="a3">
    <w:name w:val="No Spacing"/>
    <w:uiPriority w:val="1"/>
    <w:qFormat/>
    <w:rsid w:val="00C408EC"/>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886EDD"/>
    <w:pPr>
      <w:jc w:val="both"/>
    </w:pPr>
    <w:rPr>
      <w:i/>
      <w:iCs/>
    </w:rPr>
  </w:style>
  <w:style w:type="character" w:customStyle="1" w:styleId="30">
    <w:name w:val="Основной текст 3 Знак"/>
    <w:basedOn w:val="a0"/>
    <w:link w:val="3"/>
    <w:rsid w:val="00886EDD"/>
    <w:rPr>
      <w:rFonts w:ascii="Times New Roman" w:eastAsia="Times New Roman" w:hAnsi="Times New Roman" w:cs="Times New Roman"/>
      <w:i/>
      <w:iCs/>
      <w:sz w:val="28"/>
      <w:szCs w:val="28"/>
      <w:lang w:eastAsia="ru-RU"/>
    </w:rPr>
  </w:style>
  <w:style w:type="paragraph" w:customStyle="1" w:styleId="ConsPlusNormal">
    <w:name w:val="ConsPlusNormal"/>
    <w:rsid w:val="0088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152D16"/>
    <w:pPr>
      <w:tabs>
        <w:tab w:val="center" w:pos="4677"/>
        <w:tab w:val="right" w:pos="9355"/>
      </w:tabs>
    </w:pPr>
  </w:style>
  <w:style w:type="character" w:customStyle="1" w:styleId="a5">
    <w:name w:val="Верхний колонтитул Знак"/>
    <w:basedOn w:val="a0"/>
    <w:link w:val="a4"/>
    <w:uiPriority w:val="99"/>
    <w:rsid w:val="00152D16"/>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152D16"/>
    <w:pPr>
      <w:tabs>
        <w:tab w:val="center" w:pos="4677"/>
        <w:tab w:val="right" w:pos="9355"/>
      </w:tabs>
    </w:pPr>
  </w:style>
  <w:style w:type="character" w:customStyle="1" w:styleId="a7">
    <w:name w:val="Нижний колонтитул Знак"/>
    <w:basedOn w:val="a0"/>
    <w:link w:val="a6"/>
    <w:uiPriority w:val="99"/>
    <w:rsid w:val="00152D16"/>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152D16"/>
    <w:rPr>
      <w:rFonts w:ascii="Segoe UI" w:hAnsi="Segoe UI" w:cs="Segoe UI"/>
      <w:sz w:val="18"/>
      <w:szCs w:val="18"/>
    </w:rPr>
  </w:style>
  <w:style w:type="character" w:customStyle="1" w:styleId="a9">
    <w:name w:val="Текст выноски Знак"/>
    <w:basedOn w:val="a0"/>
    <w:link w:val="a8"/>
    <w:uiPriority w:val="99"/>
    <w:semiHidden/>
    <w:rsid w:val="00152D16"/>
    <w:rPr>
      <w:rFonts w:ascii="Segoe UI" w:eastAsia="Times New Roman" w:hAnsi="Segoe UI" w:cs="Segoe UI"/>
      <w:sz w:val="18"/>
      <w:szCs w:val="18"/>
      <w:lang w:eastAsia="ru-RU"/>
    </w:rPr>
  </w:style>
  <w:style w:type="table" w:styleId="aa">
    <w:name w:val="Table Grid"/>
    <w:basedOn w:val="a1"/>
    <w:uiPriority w:val="39"/>
    <w:rsid w:val="000F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9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 Главы</cp:lastModifiedBy>
  <cp:revision>9</cp:revision>
  <cp:lastPrinted>2018-10-15T11:23:00Z</cp:lastPrinted>
  <dcterms:created xsi:type="dcterms:W3CDTF">2018-10-12T04:30:00Z</dcterms:created>
  <dcterms:modified xsi:type="dcterms:W3CDTF">2018-10-15T11:28:00Z</dcterms:modified>
</cp:coreProperties>
</file>