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spacing w:before="240" w:after="60"/>
        <w:ind w:hanging="0"/>
        <w:jc w:val="center"/>
        <w:rPr>
          <w:i w:val="false"/>
          <w:i w:val="false"/>
        </w:rPr>
      </w:pPr>
      <w:r>
        <w:rPr>
          <w:i w:val="false"/>
        </w:rPr>
        <w:drawing>
          <wp:anchor behindDoc="0" distT="0" distB="9525" distL="114300" distR="114300" simplePos="0" locked="0" layoutInCell="1" allowOverlap="1" relativeHeight="3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ind w:hanging="0"/>
        <w:jc w:val="center"/>
        <w:rPr>
          <w:rFonts w:ascii="Liberation Serif;Times New Roman" w:hAnsi="Liberation Serif;Times New Roman" w:cs="Liberation Serif;Times New Roman"/>
          <w:i w:val="false"/>
          <w:i w:val="false"/>
        </w:rPr>
      </w:pPr>
      <w:r>
        <w:rPr>
          <w:rFonts w:cs="Liberation Serif;Times New Roman" w:ascii="Liberation Serif;Times New Roman" w:hAnsi="Liberation Serif;Times New Roman"/>
          <w:i w:val="false"/>
        </w:rPr>
      </w:r>
    </w:p>
    <w:p>
      <w:pPr>
        <w:pStyle w:val="5"/>
        <w:ind w:hanging="0"/>
        <w:jc w:val="center"/>
        <w:rPr>
          <w:rFonts w:ascii="Liberation Serif;Times New Roman" w:hAnsi="Liberation Serif;Times New Roman" w:cs="Liberation Serif;Times New Roman"/>
          <w:i w:val="false"/>
          <w:i w:val="false"/>
        </w:rPr>
      </w:pPr>
      <w:r>
        <w:rPr>
          <w:rFonts w:cs="Liberation Serif;Times New Roman" w:ascii="Liberation Serif;Times New Roman" w:hAnsi="Liberation Serif;Times New Roman"/>
          <w:i w:val="false"/>
        </w:rPr>
      </w:r>
    </w:p>
    <w:p>
      <w:pPr>
        <w:pStyle w:val="5"/>
        <w:ind w:hanging="0"/>
        <w:jc w:val="center"/>
        <w:rPr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i w:val="false"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Свердловская область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Камышловский муниципальный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Муниципальное образование «Восточное сельское поселение»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ДУМА МУНИЦИПАЛЬНОГО ОБРАЗОВАНИЯ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«ВОСТОЧНОЕ СЕЛЬСКОЕ ПОСЕЛЕНИЕ»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(четвертый созыв)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sz w:val="32"/>
          <w:szCs w:val="32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Р Е Ш Е Н И Е</w:t>
      </w:r>
    </w:p>
    <w:p>
      <w:pPr>
        <w:pStyle w:val="Normal"/>
        <w:tabs>
          <w:tab w:val="clear" w:pos="709"/>
          <w:tab w:val="left" w:pos="6096" w:leader="none"/>
        </w:tabs>
        <w:jc w:val="center"/>
        <w:rPr>
          <w:rFonts w:ascii="Liberation Serif;Times New Roman" w:hAnsi="Liberation Serif;Times New Roman" w:cs="Liberation Serif;Times New Roman"/>
          <w:b/>
          <w:b/>
          <w:sz w:val="12"/>
        </w:rPr>
      </w:pPr>
      <w:r>
        <w:rPr>
          <w:rFonts w:cs="Liberation Serif;Times New Roman" w:ascii="Liberation Serif;Times New Roman" w:hAnsi="Liberation Serif;Times New Roman"/>
          <w:b/>
          <w:sz w:val="1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5715</wp:posOffset>
                </wp:positionH>
                <wp:positionV relativeFrom="paragraph">
                  <wp:posOffset>90805</wp:posOffset>
                </wp:positionV>
                <wp:extent cx="6035040" cy="635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320" cy="25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7.15pt" to="475.55pt,7.3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6096" w:leader="none"/>
        </w:tabs>
        <w:jc w:val="center"/>
        <w:rPr>
          <w:rFonts w:ascii="Liberation Serif;Times New Roman" w:hAnsi="Liberation Serif;Times New Roman" w:cs="Liberation Serif;Times New Roman"/>
          <w:b/>
          <w:b/>
          <w:sz w:val="12"/>
        </w:rPr>
      </w:pPr>
      <w:r>
        <w:rPr>
          <w:rFonts w:cs="Liberation Serif;Times New Roman" w:ascii="Liberation Serif;Times New Roman" w:hAnsi="Liberation Serif;Times New Roman"/>
          <w:b/>
          <w:sz w:val="12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</w:rPr>
      </w:r>
    </w:p>
    <w:tbl>
      <w:tblPr>
        <w:tblW w:w="9486" w:type="dxa"/>
        <w:jc w:val="left"/>
        <w:tblInd w:w="0" w:type="dxa"/>
        <w:tblCellMar>
          <w:top w:w="0" w:type="dxa"/>
          <w:left w:w="57" w:type="dxa"/>
          <w:bottom w:w="0" w:type="dxa"/>
          <w:right w:w="0" w:type="dxa"/>
        </w:tblCellMar>
      </w:tblPr>
      <w:tblGrid>
        <w:gridCol w:w="2686"/>
        <w:gridCol w:w="6098"/>
        <w:gridCol w:w="702"/>
      </w:tblGrid>
      <w:tr>
        <w:trPr/>
        <w:tc>
          <w:tcPr>
            <w:tcW w:w="2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6"/>
                <w:szCs w:val="26"/>
              </w:rPr>
              <w:t xml:space="preserve">   </w:t>
            </w: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  <w:t>1.11.</w:t>
            </w: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  <w:t>2019 года</w:t>
            </w:r>
          </w:p>
        </w:tc>
        <w:tc>
          <w:tcPr>
            <w:tcW w:w="60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  <w:t>№</w:t>
            </w:r>
          </w:p>
        </w:tc>
        <w:tc>
          <w:tcPr>
            <w:tcW w:w="7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;Times New Roman" w:hAnsi="Liberation Serif;Times New Roman" w:eastAsia="Liberation Serif;Times New Roman" w:cs="Liberation Serif;Times New Roman"/>
                <w:sz w:val="26"/>
                <w:szCs w:val="26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6"/>
                <w:szCs w:val="26"/>
              </w:rPr>
              <w:t>56</w:t>
            </w:r>
          </w:p>
        </w:tc>
      </w:tr>
    </w:tbl>
    <w:p>
      <w:pPr>
        <w:pStyle w:val="Normal"/>
        <w:jc w:val="both"/>
        <w:rPr>
          <w:rFonts w:ascii="Liberation Serif;Times New Roman" w:hAnsi="Liberation Serif;Times New Roman" w:cs="Liberation Serif;Times New Roman"/>
          <w:sz w:val="26"/>
          <w:szCs w:val="26"/>
          <w:u w:val="single"/>
        </w:rPr>
      </w:pPr>
      <w:r>
        <w:rPr>
          <w:rFonts w:cs="Liberation Serif;Times New Roman" w:ascii="Liberation Serif;Times New Roman" w:hAnsi="Liberation Serif;Times New Roman"/>
          <w:sz w:val="26"/>
          <w:szCs w:val="26"/>
          <w:u w:val="single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6"/>
          <w:szCs w:val="26"/>
        </w:rPr>
        <w:t xml:space="preserve">                                                             </w:t>
      </w:r>
      <w:r>
        <w:rPr>
          <w:rFonts w:cs="Liberation Serif;Times New Roman" w:ascii="Liberation Serif;Times New Roman" w:hAnsi="Liberation Serif;Times New Roman"/>
          <w:sz w:val="26"/>
          <w:szCs w:val="26"/>
        </w:rPr>
        <w:t xml:space="preserve">п. Восточный      </w:t>
      </w:r>
    </w:p>
    <w:p>
      <w:pPr>
        <w:pStyle w:val="NoSpacing"/>
        <w:jc w:val="center"/>
        <w:rPr>
          <w:rFonts w:ascii="Liberation Serif;Times New Roman" w:hAnsi="Liberation Serif;Times New Roman" w:cs="Liberation Serif;Times New Roman"/>
          <w:bCs/>
          <w:iCs/>
          <w:sz w:val="26"/>
          <w:szCs w:val="26"/>
        </w:rPr>
      </w:pPr>
      <w:r>
        <w:rPr>
          <w:rFonts w:cs="Liberation Serif;Times New Roman" w:ascii="Liberation Serif;Times New Roman" w:hAnsi="Liberation Serif;Times New Roman"/>
          <w:bCs/>
          <w:iCs/>
          <w:sz w:val="26"/>
          <w:szCs w:val="26"/>
        </w:rPr>
      </w:r>
    </w:p>
    <w:p>
      <w:pPr>
        <w:pStyle w:val="NoSpacing"/>
        <w:jc w:val="center"/>
        <w:rPr>
          <w:rFonts w:ascii="Liberation Serif;Times New Roman" w:hAnsi="Liberation Serif;Times New Roman" w:cs="Liberation Serif;Times New Roman"/>
          <w:bCs/>
          <w:iCs/>
          <w:sz w:val="26"/>
          <w:szCs w:val="26"/>
        </w:rPr>
      </w:pPr>
      <w:r>
        <w:rPr>
          <w:rFonts w:cs="Liberation Serif;Times New Roman" w:ascii="Liberation Serif;Times New Roman" w:hAnsi="Liberation Serif;Times New Roman"/>
          <w:bCs/>
          <w:iCs/>
          <w:sz w:val="26"/>
          <w:szCs w:val="26"/>
        </w:rPr>
      </w:r>
    </w:p>
    <w:p>
      <w:pPr>
        <w:pStyle w:val="Normal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  <w:color w:val="000000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color w:val="000000"/>
          <w:sz w:val="28"/>
          <w:szCs w:val="28"/>
        </w:rPr>
        <w:t>О</w:t>
      </w:r>
      <w:r>
        <w:rPr>
          <w:rFonts w:cs="Liberation Serif;Times New Roman" w:ascii="Liberation Serif;Times New Roman" w:hAnsi="Liberation Serif;Times New Roman"/>
          <w:b/>
          <w:color w:val="000000"/>
          <w:sz w:val="28"/>
          <w:szCs w:val="28"/>
          <w:lang w:val="ru-RU"/>
        </w:rPr>
        <w:t>б утверждении прогнозного плана приватизации имущества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color w:val="000000"/>
          <w:sz w:val="28"/>
          <w:szCs w:val="28"/>
          <w:lang w:val="ru-RU"/>
        </w:rPr>
      </w:pPr>
      <w:r>
        <w:rPr>
          <w:rFonts w:cs="Liberation Serif;Times New Roman" w:ascii="Liberation Serif;Times New Roman" w:hAnsi="Liberation Serif;Times New Roman"/>
          <w:b/>
          <w:color w:val="000000"/>
          <w:sz w:val="28"/>
          <w:szCs w:val="28"/>
          <w:lang w:val="ru-RU"/>
        </w:rPr>
        <w:t>муниципального образования «Восточное сельское поселение»</w:t>
      </w:r>
    </w:p>
    <w:p>
      <w:pPr>
        <w:pStyle w:val="Normal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 w:before="120" w:after="0"/>
        <w:jc w:val="both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cs="Liberation Serif;Times New Roman" w:ascii="Liberation Serif;Times New Roman" w:hAnsi="Liberation Serif;Times New Roman"/>
          <w:sz w:val="26"/>
          <w:szCs w:val="26"/>
        </w:rPr>
        <w:tab/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ru-RU"/>
        </w:rPr>
        <w:t xml:space="preserve">  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ru-RU"/>
        </w:rPr>
        <w:t xml:space="preserve">Руководствуясь Федеральным законом от 21.12.2001 № 178-ФЗ « О приватизации государственного и муниципального имущества», решением Думы муниципального образования «Восточное сельское поселение» от 26.10.2012 № 137 «Об утверждении Положения о порядке формирования, управления и распоряжения жилищным фондом находящимся в собственности муниципального образования «Восточное сельское поселение», руководствуясь статьей 22 Устава поселения, Дума муниципального образования «Восточное сельское поселение»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b/>
          <w:b/>
          <w:bCs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  <w:lang w:val="ru-RU"/>
        </w:rPr>
        <w:t>РЕШИЛА:</w:t>
      </w:r>
    </w:p>
    <w:p>
      <w:pPr>
        <w:pStyle w:val="Normal"/>
        <w:tabs>
          <w:tab w:val="clear" w:pos="709"/>
          <w:tab w:val="left" w:pos="630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ru-RU"/>
        </w:rPr>
        <w:t xml:space="preserve">   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ru-RU"/>
        </w:rPr>
        <w:t>1. Утвердить прогнозный план приватизации муниципального имущества муниципального образования «Восточное сельское поселение» на 2020 год согласно приложению(прилагается).</w:t>
      </w:r>
    </w:p>
    <w:p>
      <w:pPr>
        <w:pStyle w:val="Normal"/>
        <w:tabs>
          <w:tab w:val="clear" w:pos="709"/>
          <w:tab w:val="left" w:pos="630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ru-RU"/>
        </w:rPr>
        <w:t xml:space="preserve"> 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ru-RU"/>
        </w:rPr>
        <w:t>2. Настоящее решение вступает в силу с момента официального опубликования в газете Камышловские известия (муниципальном вестнике).</w:t>
      </w:r>
    </w:p>
    <w:p>
      <w:pPr>
        <w:pStyle w:val="Normal"/>
        <w:tabs>
          <w:tab w:val="clear" w:pos="709"/>
          <w:tab w:val="left" w:pos="630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ru-RU"/>
        </w:rPr>
        <w:t xml:space="preserve">  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ru-RU"/>
        </w:rPr>
        <w:t>3. Разместить настоящее решение на официальном сайте администрации муниципального образования «Восточное сельское поселение» в сети Интернет.</w:t>
      </w:r>
    </w:p>
    <w:p>
      <w:pPr>
        <w:pStyle w:val="Normal"/>
        <w:tabs>
          <w:tab w:val="clear" w:pos="709"/>
          <w:tab w:val="left" w:pos="630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ru-RU"/>
        </w:rPr>
        <w:t xml:space="preserve">     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ru-RU"/>
        </w:rPr>
        <w:t>4.Контроль за выполнением настоящего  решения возложить на председателя  комиссии по финансово-экономической политике Ф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ru-RU"/>
        </w:rPr>
        <w:t>а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ru-RU"/>
        </w:rPr>
        <w:t>рносову Н.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ru-RU"/>
        </w:rPr>
        <w:t>Ю.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000000"/>
          <w:sz w:val="28"/>
          <w:szCs w:val="28"/>
          <w:lang w:val="ru-RU"/>
        </w:rPr>
        <w:t xml:space="preserve">  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000000"/>
          <w:sz w:val="28"/>
          <w:szCs w:val="28"/>
          <w:lang w:val="ru-RU"/>
        </w:rPr>
        <w:t xml:space="preserve">        </w:t>
      </w:r>
      <w:r>
        <w:rPr>
          <w:rFonts w:eastAsia="Liberation Serif;Times New Roman" w:cs="Liberation Serif;Times New Roman" w:ascii="Liberation Serif;Times New Roman" w:hAnsi="Liberation Serif;Times New Roman"/>
          <w:color w:val="000000"/>
          <w:sz w:val="28"/>
          <w:szCs w:val="28"/>
          <w:lang w:val="ru-RU"/>
        </w:rPr>
        <w:t>Председатель Думы МО                                                   Глава МО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000000"/>
          <w:sz w:val="28"/>
          <w:szCs w:val="28"/>
          <w:lang w:val="ru-RU"/>
        </w:rPr>
        <w:t>«Восточное сельское поселение»                        «Восточное сельское поселение»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color w:val="000000"/>
          <w:sz w:val="28"/>
          <w:szCs w:val="28"/>
          <w:u w:val="none"/>
          <w:lang w:val="ru-RU"/>
        </w:rPr>
        <w:t xml:space="preserve">                      </w:t>
      </w:r>
      <w:r>
        <w:rPr>
          <w:rFonts w:eastAsia="Liberation Serif;Times New Roman" w:cs="Liberation Serif;Times New Roman" w:ascii="Liberation Serif;Times New Roman" w:hAnsi="Liberation Serif;Times New Roman"/>
          <w:color w:val="000000"/>
          <w:sz w:val="28"/>
          <w:szCs w:val="28"/>
          <w:u w:val="none"/>
          <w:lang w:val="ru-RU"/>
        </w:rPr>
        <w:t>Макаридин А.Л.                                                         Журский Н.С.</w:t>
      </w:r>
    </w:p>
    <w:p>
      <w:pPr>
        <w:pStyle w:val="Normal"/>
        <w:bidi w:val="0"/>
        <w:ind w:left="0" w:right="0" w:firstLine="43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both"/>
        <w:rPr/>
      </w:pPr>
      <w:r>
        <w:rPr/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right"/>
        <w:rPr/>
      </w:pPr>
      <w:r>
        <w:rPr>
          <w:sz w:val="28"/>
          <w:szCs w:val="28"/>
        </w:rPr>
        <w:t>Утвержден</w:t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right"/>
        <w:rPr>
          <w:sz w:val="28"/>
          <w:szCs w:val="28"/>
        </w:rPr>
      </w:pPr>
      <w:r>
        <w:rPr>
          <w:sz w:val="28"/>
          <w:szCs w:val="28"/>
        </w:rPr>
        <w:t>решением Думы</w:t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right"/>
        <w:rPr>
          <w:sz w:val="28"/>
          <w:szCs w:val="28"/>
        </w:rPr>
      </w:pPr>
      <w:r>
        <w:rPr>
          <w:sz w:val="28"/>
          <w:szCs w:val="28"/>
        </w:rPr>
        <w:t>«Восточное сельское поселение»</w:t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right"/>
        <w:rPr/>
      </w:pPr>
      <w:r>
        <w:rPr>
          <w:sz w:val="28"/>
          <w:szCs w:val="28"/>
        </w:rPr>
        <w:t>от 2</w:t>
      </w:r>
      <w:r>
        <w:rPr>
          <w:sz w:val="28"/>
          <w:szCs w:val="28"/>
        </w:rPr>
        <w:t>1.11.</w:t>
      </w:r>
      <w:r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56</w:t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firstLine="43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Прогнозный  план</w:t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приватизации муниципального имущества</w:t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муниципального образования «Восточное</w:t>
      </w:r>
    </w:p>
    <w:p>
      <w:pPr>
        <w:pStyle w:val="Normal"/>
        <w:tabs>
          <w:tab w:val="clear" w:pos="709"/>
          <w:tab w:val="left" w:pos="6760" w:leader="none"/>
        </w:tabs>
        <w:bidi w:val="0"/>
        <w:ind w:left="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сельское поселение на 2020 год</w:t>
      </w:r>
    </w:p>
    <w:tbl>
      <w:tblPr>
        <w:tblW w:w="9645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624"/>
        <w:gridCol w:w="3737"/>
        <w:gridCol w:w="1416"/>
        <w:gridCol w:w="1928"/>
        <w:gridCol w:w="1940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п\п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имущества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Год 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постройки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Планируемое поступление(с учётом НДС)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тыс.руб.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Способ </w:t>
            </w:r>
          </w:p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приватизации</w:t>
            </w:r>
          </w:p>
        </w:tc>
      </w:tr>
      <w:tr>
        <w:trPr>
          <w:trHeight w:val="246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Двухквартирный жилой дом по адресу: Свердловская область, Камышловский район, посёлок Аксариха, ул. Железнодорожная,15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bookmarkStart w:id="0" w:name="__DdeLink__40_1939810419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Аукцион посредством публичного предложения</w:t>
            </w:r>
            <w:bookmarkEnd w:id="0"/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Четырёхквартирный жилой дом по адресу: Свердловская область, Камышловский район,посёлок Ольховка, ул. Лесная,16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1875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Аукцион посредством публичного предложения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Квартира № 2, в двухквартирном жилом доме по адресу: Свердловская область, Камышловский район, село Никольское, ул. Механизаторов,26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1981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Аукцион посредством публичного предложения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Трёх квартирный жилой дом по адресу: Свердловская область, Камышловский район, село Никольское, ул. Советская,42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Аукцион посредством публичного предложения</w:t>
            </w:r>
          </w:p>
        </w:tc>
      </w:tr>
    </w:tbl>
    <w:p>
      <w:pPr>
        <w:pStyle w:val="Normal"/>
        <w:tabs>
          <w:tab w:val="clear" w:pos="709"/>
          <w:tab w:val="left" w:pos="6760" w:leader="none"/>
        </w:tabs>
        <w:bidi w:val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5">
    <w:name w:val="Heading 5"/>
    <w:basedOn w:val="Normal"/>
    <w:next w:val="Normal"/>
    <w:qFormat/>
    <w:pPr>
      <w:spacing w:before="240" w:after="60"/>
      <w:ind w:hanging="0"/>
      <w:outlineLvl w:val="4"/>
    </w:pPr>
    <w:rPr>
      <w:b/>
      <w:bCs/>
      <w:i/>
      <w:iCs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hi-IN"/>
    </w:rPr>
  </w:style>
  <w:style w:type="paragraph" w:styleId="Style1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LibreOffice/6.2.7.1$Windows_X86_64 LibreOffice_project/23edc44b61b830b7d749943e020e96f5a7df63bf</Application>
  <Pages>3</Pages>
  <Words>308</Words>
  <Characters>2317</Characters>
  <CharactersWithSpaces>2816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2019-11-13T08:24:58Z</dcterms:created>
  <dc:creator/>
  <dc:description/>
  <dc:language>ru-RU</dc:language>
  <cp:lastModifiedBy/>
  <cp:lastPrinted>2019-11-20T09:46:20Z</cp:lastPrinted>
  <dcterms:modified xsi:type="dcterms:W3CDTF">2019-11-20T09:47:35Z</dcterms:modified>
  <cp:revision>8</cp:revision>
  <dc:subject/>
  <dc:title/>
</cp:coreProperties>
</file>