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7A" w:rsidRDefault="001E6D7A">
      <w:pPr>
        <w:pStyle w:val="5"/>
        <w:numPr>
          <w:ilvl w:val="0"/>
          <w:numId w:val="0"/>
        </w:numPr>
        <w:overflowPunct/>
        <w:spacing w:before="240" w:after="60"/>
        <w:ind w:left="1418"/>
        <w:jc w:val="center"/>
        <w:rPr>
          <w:rFonts w:ascii="Liberation Serif" w:hAnsi="Liberation Serif"/>
          <w:szCs w:val="28"/>
          <w:lang w:val="en-US"/>
        </w:rPr>
      </w:pPr>
      <w:bookmarkStart w:id="0" w:name="_GoBack"/>
      <w:bookmarkEnd w:id="0"/>
    </w:p>
    <w:p w:rsidR="001E6D7A" w:rsidRDefault="004648A3">
      <w:pPr>
        <w:keepNext/>
        <w:numPr>
          <w:ilvl w:val="4"/>
          <w:numId w:val="2"/>
        </w:numPr>
        <w:overflowPunct/>
        <w:ind w:left="1418"/>
        <w:jc w:val="center"/>
        <w:outlineLvl w:val="4"/>
        <w:rPr>
          <w:rFonts w:ascii="Liberation Serif" w:hAnsi="Liberation Serif"/>
          <w:sz w:val="28"/>
        </w:rPr>
      </w:pPr>
      <w:r>
        <w:rPr>
          <w:rFonts w:ascii="Liberation Serif" w:hAnsi="Liberation Serif"/>
          <w:noProof/>
          <w:sz w:val="28"/>
          <w:lang w:eastAsia="ru-RU"/>
        </w:rPr>
        <w:drawing>
          <wp:anchor distT="0" distB="9525" distL="114300" distR="114300" simplePos="0" relativeHeight="15" behindDoc="0" locked="0" layoutInCell="0" allowOverlap="1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1175" cy="787400"/>
            <wp:effectExtent l="0" t="0" r="0" b="0"/>
            <wp:wrapSquare wrapText="left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01" t="-324" r="-501" b="-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D7A" w:rsidRDefault="004648A3">
      <w:pPr>
        <w:keepNext/>
        <w:numPr>
          <w:ilvl w:val="4"/>
          <w:numId w:val="2"/>
        </w:numPr>
        <w:overflowPunct/>
        <w:ind w:left="1418"/>
        <w:jc w:val="center"/>
        <w:outlineLvl w:val="4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br/>
      </w:r>
    </w:p>
    <w:p w:rsidR="001E6D7A" w:rsidRDefault="004648A3">
      <w:pPr>
        <w:keepNext/>
        <w:numPr>
          <w:ilvl w:val="4"/>
          <w:numId w:val="2"/>
        </w:numPr>
        <w:overflowPunct/>
        <w:jc w:val="center"/>
        <w:outlineLvl w:val="4"/>
        <w:rPr>
          <w:rFonts w:ascii="Liberation Serif" w:hAnsi="Liberation Serif"/>
        </w:rPr>
      </w:pPr>
      <w:r>
        <w:rPr>
          <w:rFonts w:ascii="Liberation Serif" w:hAnsi="Liberation Serif"/>
          <w:sz w:val="28"/>
        </w:rPr>
        <w:br/>
      </w:r>
    </w:p>
    <w:p w:rsidR="001E6D7A" w:rsidRDefault="004648A3">
      <w:pPr>
        <w:numPr>
          <w:ilvl w:val="4"/>
          <w:numId w:val="2"/>
        </w:numPr>
        <w:overflowPunct/>
        <w:jc w:val="center"/>
        <w:outlineLvl w:val="4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1E6D7A" w:rsidRDefault="004648A3">
      <w:pPr>
        <w:overflowPunct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1E6D7A" w:rsidRDefault="004648A3">
      <w:pPr>
        <w:overflowPunct/>
        <w:jc w:val="center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Камышловский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муниципальный район</w:t>
      </w:r>
    </w:p>
    <w:p w:rsidR="001E6D7A" w:rsidRDefault="004648A3">
      <w:pPr>
        <w:overflowPunct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Восточное сельское поселение</w:t>
      </w:r>
    </w:p>
    <w:p w:rsidR="001E6D7A" w:rsidRDefault="004648A3">
      <w:pPr>
        <w:overflowPunct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ДУМА ВОСТОЧНОГО СЕЛЬСКОГО ПОСЕЛЕНИЯ</w:t>
      </w:r>
    </w:p>
    <w:p w:rsidR="001E6D7A" w:rsidRDefault="004648A3">
      <w:pPr>
        <w:overflowPunct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(пятый созыв)</w:t>
      </w:r>
    </w:p>
    <w:p w:rsidR="001E6D7A" w:rsidRDefault="004648A3">
      <w:pPr>
        <w:overflowPunct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b/>
          <w:sz w:val="32"/>
          <w:szCs w:val="32"/>
        </w:rPr>
        <w:t>Р</w:t>
      </w:r>
      <w:proofErr w:type="gramEnd"/>
      <w:r>
        <w:rPr>
          <w:rFonts w:ascii="Liberation Serif" w:hAnsi="Liberation Serif"/>
          <w:b/>
          <w:sz w:val="32"/>
          <w:szCs w:val="32"/>
        </w:rPr>
        <w:t xml:space="preserve"> Е Ш Е Н И Е</w:t>
      </w:r>
    </w:p>
    <w:p w:rsidR="001E6D7A" w:rsidRDefault="004648A3">
      <w:pPr>
        <w:tabs>
          <w:tab w:val="left" w:pos="6096"/>
        </w:tabs>
        <w:overflowPunct/>
        <w:jc w:val="center"/>
        <w:rPr>
          <w:rFonts w:ascii="Liberation Serif" w:hAnsi="Liberation Serif"/>
          <w:b/>
          <w:sz w:val="12"/>
          <w:szCs w:val="32"/>
        </w:rPr>
      </w:pPr>
      <w:r>
        <w:rPr>
          <w:rFonts w:ascii="Liberation Serif" w:hAnsi="Liberation Serif"/>
          <w:b/>
          <w:noProof/>
          <w:sz w:val="12"/>
          <w:szCs w:val="32"/>
          <w:lang w:eastAsia="ru-RU"/>
        </w:rPr>
        <mc:AlternateContent>
          <mc:Choice Requires="wps">
            <w:drawing>
              <wp:anchor distT="29210" distB="28575" distL="28575" distR="28575" simplePos="0" relativeHeight="16" behindDoc="0" locked="0" layoutInCell="1" allowOverlap="1" wp14:anchorId="0C75679D">
                <wp:simplePos x="0" y="0"/>
                <wp:positionH relativeFrom="column">
                  <wp:posOffset>5715</wp:posOffset>
                </wp:positionH>
                <wp:positionV relativeFrom="paragraph">
                  <wp:posOffset>80645</wp:posOffset>
                </wp:positionV>
                <wp:extent cx="6029325" cy="635"/>
                <wp:effectExtent l="28575" t="29210" r="28575" b="28575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28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.45pt,6.35pt" to="475.15pt,6.35pt" ID="Прямая соединительная линия 4" stroked="t" o:allowincell="f" style="position:absolute" wp14:anchorId="0C75679D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1E6D7A" w:rsidRDefault="001E6D7A">
      <w:pPr>
        <w:tabs>
          <w:tab w:val="left" w:pos="6096"/>
        </w:tabs>
        <w:overflowPunct/>
        <w:jc w:val="center"/>
        <w:rPr>
          <w:rFonts w:ascii="Liberation Serif" w:hAnsi="Liberation Serif"/>
          <w:b/>
          <w:sz w:val="12"/>
        </w:rPr>
      </w:pPr>
    </w:p>
    <w:p w:rsidR="001E6D7A" w:rsidRDefault="001E6D7A">
      <w:pPr>
        <w:overflowPunct/>
        <w:jc w:val="center"/>
        <w:rPr>
          <w:rFonts w:ascii="Liberation Serif" w:hAnsi="Liberation Serif"/>
          <w:b/>
          <w:sz w:val="12"/>
        </w:rPr>
      </w:pP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  <w:lang w:val="en-US"/>
        </w:rPr>
        <w:t>30.</w:t>
      </w:r>
      <w:r>
        <w:rPr>
          <w:rFonts w:ascii="Liberation Serif" w:hAnsi="Liberation Serif"/>
          <w:sz w:val="24"/>
          <w:szCs w:val="24"/>
        </w:rPr>
        <w:t>05.2024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color w:val="C9211E"/>
          <w:sz w:val="24"/>
          <w:szCs w:val="24"/>
        </w:rPr>
        <w:tab/>
      </w:r>
      <w:r>
        <w:rPr>
          <w:rFonts w:ascii="Liberation Serif" w:hAnsi="Liberation Serif"/>
          <w:color w:val="C9211E"/>
          <w:sz w:val="24"/>
          <w:szCs w:val="24"/>
        </w:rPr>
        <w:tab/>
      </w:r>
      <w:r>
        <w:rPr>
          <w:rFonts w:ascii="Liberation Serif" w:hAnsi="Liberation Serif"/>
          <w:color w:val="C9211E"/>
          <w:sz w:val="24"/>
          <w:szCs w:val="24"/>
        </w:rPr>
        <w:tab/>
      </w:r>
      <w:r>
        <w:rPr>
          <w:rFonts w:ascii="Liberation Serif" w:hAnsi="Liberation Serif"/>
          <w:color w:val="C9211E"/>
          <w:sz w:val="24"/>
          <w:szCs w:val="24"/>
        </w:rPr>
        <w:tab/>
      </w:r>
      <w:r>
        <w:rPr>
          <w:rFonts w:ascii="Liberation Serif" w:hAnsi="Liberation Serif"/>
          <w:color w:val="C9211E"/>
          <w:sz w:val="24"/>
          <w:szCs w:val="24"/>
        </w:rPr>
        <w:tab/>
      </w:r>
      <w:r>
        <w:rPr>
          <w:rFonts w:ascii="Liberation Serif" w:hAnsi="Liberation Serif"/>
          <w:color w:val="C9211E"/>
          <w:sz w:val="24"/>
          <w:szCs w:val="24"/>
        </w:rPr>
        <w:tab/>
      </w:r>
      <w:r>
        <w:rPr>
          <w:rFonts w:ascii="Liberation Serif" w:hAnsi="Liberation Serif"/>
          <w:color w:val="C9211E"/>
          <w:sz w:val="24"/>
          <w:szCs w:val="24"/>
        </w:rPr>
        <w:tab/>
      </w:r>
      <w:r>
        <w:rPr>
          <w:rFonts w:ascii="Liberation Serif" w:hAnsi="Liberation Serif"/>
          <w:color w:val="C9211E"/>
          <w:sz w:val="24"/>
          <w:szCs w:val="24"/>
        </w:rPr>
        <w:tab/>
      </w:r>
      <w:r>
        <w:rPr>
          <w:rFonts w:ascii="Liberation Serif" w:hAnsi="Liberation Serif"/>
          <w:color w:val="C9211E"/>
          <w:sz w:val="24"/>
          <w:szCs w:val="24"/>
        </w:rPr>
        <w:tab/>
      </w:r>
      <w:r>
        <w:rPr>
          <w:rFonts w:ascii="Liberation Serif" w:hAnsi="Liberation Serif"/>
          <w:color w:val="C9211E"/>
          <w:sz w:val="24"/>
          <w:szCs w:val="24"/>
        </w:rPr>
        <w:tab/>
        <w:t xml:space="preserve">   </w:t>
      </w:r>
      <w:r>
        <w:rPr>
          <w:rFonts w:ascii="Liberation Serif" w:hAnsi="Liberation Serif"/>
          <w:sz w:val="24"/>
          <w:szCs w:val="24"/>
        </w:rPr>
        <w:t>№ 5</w:t>
      </w:r>
      <w:r>
        <w:rPr>
          <w:rFonts w:ascii="Liberation Serif" w:hAnsi="Liberation Serif"/>
          <w:sz w:val="24"/>
          <w:szCs w:val="24"/>
          <w:lang w:val="en-US"/>
        </w:rPr>
        <w:t>1</w:t>
      </w: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п. Восточный</w:t>
      </w:r>
    </w:p>
    <w:p w:rsidR="001E6D7A" w:rsidRDefault="001E6D7A">
      <w:pPr>
        <w:jc w:val="center"/>
        <w:rPr>
          <w:rFonts w:ascii="Liberation Serif" w:hAnsi="Liberation Serif"/>
        </w:rPr>
      </w:pPr>
    </w:p>
    <w:p w:rsidR="001E6D7A" w:rsidRDefault="004648A3">
      <w:pPr>
        <w:shd w:val="clear" w:color="auto" w:fill="FFFFFF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 w:cs="Arial"/>
          <w:b/>
          <w:color w:val="000000"/>
          <w:sz w:val="24"/>
          <w:szCs w:val="24"/>
          <w:lang w:eastAsia="ru-RU"/>
        </w:rPr>
        <w:t xml:space="preserve">Об утверждении Положения о </w:t>
      </w:r>
      <w:r>
        <w:rPr>
          <w:rFonts w:ascii="Liberation Serif" w:hAnsi="Liberation Serif" w:cs="Arial"/>
          <w:b/>
          <w:color w:val="000000"/>
          <w:sz w:val="24"/>
          <w:szCs w:val="24"/>
          <w:lang w:eastAsia="ru-RU"/>
        </w:rPr>
        <w:t xml:space="preserve">маневренном жилищном фонде Восточного сельского поселения </w:t>
      </w:r>
      <w:proofErr w:type="spellStart"/>
      <w:r>
        <w:rPr>
          <w:rFonts w:ascii="Liberation Serif" w:hAnsi="Liberation Serif" w:cs="Arial"/>
          <w:b/>
          <w:color w:val="000000"/>
          <w:sz w:val="24"/>
          <w:szCs w:val="24"/>
          <w:lang w:eastAsia="ru-RU"/>
        </w:rPr>
        <w:t>Камышловского</w:t>
      </w:r>
      <w:proofErr w:type="spellEnd"/>
      <w:r>
        <w:rPr>
          <w:rFonts w:ascii="Liberation Serif" w:hAnsi="Liberation Serif" w:cs="Arial"/>
          <w:b/>
          <w:color w:val="000000"/>
          <w:sz w:val="24"/>
          <w:szCs w:val="24"/>
          <w:lang w:eastAsia="ru-RU"/>
        </w:rPr>
        <w:t xml:space="preserve"> муниципального района Свердловской области</w:t>
      </w:r>
    </w:p>
    <w:p w:rsidR="001E6D7A" w:rsidRDefault="001E6D7A">
      <w:pPr>
        <w:shd w:val="clear" w:color="auto" w:fill="FFFFFF"/>
        <w:contextualSpacing/>
        <w:jc w:val="center"/>
        <w:rPr>
          <w:rFonts w:ascii="Liberation Serif" w:hAnsi="Liberation Serif"/>
        </w:rPr>
      </w:pPr>
    </w:p>
    <w:p w:rsidR="001E6D7A" w:rsidRDefault="004648A3">
      <w:pPr>
        <w:shd w:val="clear" w:color="auto" w:fill="FFFFFF"/>
        <w:ind w:firstLine="72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от 26.01.2006 № 42 «Об </w:t>
      </w:r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>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РФ от 14.05.2021 № 292/</w:t>
      </w:r>
      <w:proofErr w:type="spellStart"/>
      <w:proofErr w:type="gramStart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 xml:space="preserve"> «Об утвержден</w:t>
      </w:r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>ии правил пользования жилыми помещениями», руководствуясь Уставом Восточного сельского поселения, Дума Восточного сельского поселения</w:t>
      </w:r>
    </w:p>
    <w:p w:rsidR="001E6D7A" w:rsidRDefault="004648A3">
      <w:pPr>
        <w:shd w:val="clear" w:color="auto" w:fill="FFFFFF"/>
        <w:ind w:firstLine="720"/>
        <w:contextualSpacing/>
        <w:jc w:val="both"/>
        <w:rPr>
          <w:rFonts w:ascii="Liberation Serif" w:hAnsi="Liberation Serif"/>
          <w:b/>
          <w:bCs/>
        </w:rPr>
      </w:pPr>
      <w:proofErr w:type="gramStart"/>
      <w:r>
        <w:rPr>
          <w:rFonts w:ascii="Liberation Serif" w:hAnsi="Liberation Serif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Liberation Serif" w:hAnsi="Liberation Serif" w:cs="Arial"/>
          <w:b/>
          <w:bCs/>
          <w:color w:val="000000"/>
          <w:sz w:val="24"/>
          <w:szCs w:val="24"/>
          <w:lang w:eastAsia="ru-RU"/>
        </w:rPr>
        <w:t xml:space="preserve"> Е Ш И Л А:</w:t>
      </w:r>
    </w:p>
    <w:p w:rsidR="001E6D7A" w:rsidRDefault="004648A3">
      <w:pPr>
        <w:shd w:val="clear" w:color="auto" w:fill="FFFFFF"/>
        <w:ind w:firstLine="72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 xml:space="preserve">1. Утвердить Положение о маневренном жилищном фонде </w:t>
      </w:r>
      <w:proofErr w:type="gramStart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>Восточного</w:t>
      </w:r>
      <w:proofErr w:type="gramEnd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>Камышловского</w:t>
      </w:r>
      <w:proofErr w:type="spellEnd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 xml:space="preserve"> муниципально</w:t>
      </w:r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 xml:space="preserve">го района Свердловской области </w:t>
      </w:r>
      <w:proofErr w:type="gramStart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1E6D7A" w:rsidRDefault="004648A3">
      <w:pPr>
        <w:shd w:val="clear" w:color="auto" w:fill="FFFFFF"/>
        <w:ind w:firstLine="720"/>
        <w:contextualSpacing/>
        <w:jc w:val="both"/>
      </w:pPr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>Камышловские</w:t>
      </w:r>
      <w:proofErr w:type="spellEnd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 xml:space="preserve"> известия» (муниципальный вестник) и разместить в сети Интернет на официальном сайте Думы </w:t>
      </w:r>
      <w:r>
        <w:rPr>
          <w:rFonts w:ascii="Liberation Serif" w:hAnsi="Liberation Serif" w:cs="Arial"/>
          <w:bCs/>
          <w:sz w:val="24"/>
          <w:szCs w:val="24"/>
          <w:lang w:eastAsia="ru-RU"/>
        </w:rPr>
        <w:t xml:space="preserve">Восточного сельского поселения </w:t>
      </w:r>
      <w:r>
        <w:rPr>
          <w:rStyle w:val="a7"/>
          <w:rFonts w:ascii="Liberation Serif" w:hAnsi="Liberation Serif" w:cs="Arial"/>
          <w:bCs/>
          <w:color w:val="auto"/>
          <w:sz w:val="24"/>
          <w:szCs w:val="24"/>
          <w:u w:val="none"/>
          <w:lang w:eastAsia="ru-RU"/>
        </w:rPr>
        <w:t>http:/</w:t>
      </w:r>
      <w:r>
        <w:rPr>
          <w:rStyle w:val="a7"/>
          <w:rFonts w:ascii="Liberation Serif" w:hAnsi="Liberation Serif" w:cs="Arial"/>
          <w:bCs/>
          <w:color w:val="auto"/>
          <w:sz w:val="24"/>
          <w:szCs w:val="24"/>
          <w:u w:val="none"/>
          <w:lang w:eastAsia="ru-RU"/>
        </w:rPr>
        <w:t>/</w:t>
      </w:r>
      <w:proofErr w:type="spellStart"/>
      <w:r>
        <w:rPr>
          <w:rStyle w:val="a7"/>
          <w:rFonts w:ascii="Liberation Serif" w:hAnsi="Liberation Serif" w:cs="Arial"/>
          <w:bCs/>
          <w:color w:val="auto"/>
          <w:sz w:val="24"/>
          <w:szCs w:val="24"/>
          <w:u w:val="none"/>
          <w:lang w:val="en-US" w:eastAsia="ru-RU"/>
        </w:rPr>
        <w:t>dumavsp</w:t>
      </w:r>
      <w:proofErr w:type="spellEnd"/>
      <w:r>
        <w:rPr>
          <w:rStyle w:val="a7"/>
          <w:rFonts w:ascii="Liberation Serif" w:hAnsi="Liberation Serif" w:cs="Arial"/>
          <w:bCs/>
          <w:color w:val="auto"/>
          <w:sz w:val="24"/>
          <w:szCs w:val="24"/>
          <w:u w:val="none"/>
          <w:lang w:eastAsia="ru-RU"/>
        </w:rPr>
        <w:t>.</w:t>
      </w:r>
      <w:proofErr w:type="spellStart"/>
      <w:r>
        <w:rPr>
          <w:rStyle w:val="a7"/>
          <w:rFonts w:ascii="Liberation Serif" w:hAnsi="Liberation Serif" w:cs="Arial"/>
          <w:bCs/>
          <w:color w:val="auto"/>
          <w:sz w:val="24"/>
          <w:szCs w:val="24"/>
          <w:u w:val="none"/>
          <w:lang w:eastAsia="ru-RU"/>
        </w:rPr>
        <w:t>ru</w:t>
      </w:r>
      <w:proofErr w:type="spellEnd"/>
      <w:r>
        <w:rPr>
          <w:rFonts w:ascii="Liberation Serif" w:hAnsi="Liberation Serif" w:cs="Arial"/>
          <w:bCs/>
          <w:sz w:val="24"/>
          <w:szCs w:val="24"/>
          <w:lang w:eastAsia="ru-RU"/>
        </w:rPr>
        <w:t xml:space="preserve"> и на официальном сайте администрации Восточного сельского поселение» по адресу </w:t>
      </w:r>
      <w:r>
        <w:rPr>
          <w:rStyle w:val="a7"/>
          <w:rFonts w:ascii="Liberation Serif" w:hAnsi="Liberation Serif" w:cs="Arial"/>
          <w:bCs/>
          <w:color w:val="auto"/>
          <w:sz w:val="24"/>
          <w:szCs w:val="24"/>
          <w:u w:val="none"/>
          <w:lang w:eastAsia="ru-RU"/>
        </w:rPr>
        <w:t>http://vostochnoesp.ru</w:t>
      </w:r>
      <w:r>
        <w:rPr>
          <w:rFonts w:ascii="Liberation Serif" w:hAnsi="Liberation Serif" w:cs="Arial"/>
          <w:bCs/>
          <w:sz w:val="24"/>
          <w:szCs w:val="24"/>
          <w:lang w:eastAsia="ru-RU"/>
        </w:rPr>
        <w:t>.</w:t>
      </w:r>
    </w:p>
    <w:p w:rsidR="001E6D7A" w:rsidRDefault="004648A3">
      <w:pPr>
        <w:shd w:val="clear" w:color="auto" w:fill="FFFFFF"/>
        <w:ind w:firstLine="72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Liberation Serif" w:hAnsi="Liberation Serif" w:cs="Arial"/>
          <w:bCs/>
          <w:color w:val="000000"/>
          <w:sz w:val="24"/>
          <w:szCs w:val="24"/>
          <w:lang w:eastAsia="ru-RU"/>
        </w:rPr>
        <w:t xml:space="preserve"> исполнением данного Решения возложить на постоянную депутатскую комиссию по жилищно-коммунальному хозяйству.</w:t>
      </w:r>
    </w:p>
    <w:p w:rsidR="001E6D7A" w:rsidRDefault="001E6D7A">
      <w:pPr>
        <w:ind w:firstLine="720"/>
        <w:contextualSpacing/>
        <w:jc w:val="both"/>
        <w:rPr>
          <w:rFonts w:cs="Arial"/>
          <w:color w:val="000000"/>
          <w:sz w:val="24"/>
          <w:szCs w:val="24"/>
          <w:lang w:eastAsia="ru-RU"/>
        </w:rPr>
      </w:pPr>
    </w:p>
    <w:p w:rsidR="001E6D7A" w:rsidRDefault="001E6D7A">
      <w:pPr>
        <w:overflowPunct/>
        <w:ind w:firstLine="284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E6D7A">
        <w:tc>
          <w:tcPr>
            <w:tcW w:w="4676" w:type="dxa"/>
          </w:tcPr>
          <w:p w:rsidR="001E6D7A" w:rsidRDefault="004648A3">
            <w:pPr>
              <w:overflowPunct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Думы</w:t>
            </w:r>
          </w:p>
          <w:p w:rsidR="001E6D7A" w:rsidRDefault="004648A3">
            <w:pPr>
              <w:overflowPunct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Восточного сельского поселения</w:t>
            </w:r>
          </w:p>
          <w:p w:rsidR="001E6D7A" w:rsidRDefault="001E6D7A">
            <w:pPr>
              <w:overflowPunct/>
              <w:jc w:val="both"/>
              <w:rPr>
                <w:rFonts w:cs="Liberation Serif"/>
              </w:rPr>
            </w:pPr>
          </w:p>
          <w:p w:rsidR="001E6D7A" w:rsidRDefault="004648A3">
            <w:pPr>
              <w:overflowPunct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____________ Е.А.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4677" w:type="dxa"/>
          </w:tcPr>
          <w:p w:rsidR="001E6D7A" w:rsidRDefault="004648A3">
            <w:pPr>
              <w:overflowPunct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</w:t>
            </w:r>
          </w:p>
          <w:p w:rsidR="001E6D7A" w:rsidRDefault="004648A3">
            <w:pPr>
              <w:overflowPunct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Восточного сельского поселения</w:t>
            </w:r>
          </w:p>
          <w:p w:rsidR="001E6D7A" w:rsidRDefault="001E6D7A">
            <w:pPr>
              <w:overflowPunct/>
              <w:jc w:val="both"/>
              <w:rPr>
                <w:rFonts w:ascii="Liberation Serif" w:hAnsi="Liberation Serif"/>
              </w:rPr>
            </w:pPr>
          </w:p>
          <w:p w:rsidR="001E6D7A" w:rsidRDefault="004648A3">
            <w:pPr>
              <w:overflowPunct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 П.А. Леонтьев</w:t>
            </w:r>
          </w:p>
        </w:tc>
      </w:tr>
    </w:tbl>
    <w:p w:rsidR="001E6D7A" w:rsidRDefault="004648A3">
      <w:pPr>
        <w:overflowPunct/>
        <w:jc w:val="both"/>
        <w:rPr>
          <w:rFonts w:cs="Liberation Serif"/>
          <w:sz w:val="24"/>
          <w:szCs w:val="24"/>
        </w:rPr>
      </w:pPr>
      <w:r>
        <w:br w:type="page"/>
      </w: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p w:rsidR="001E6D7A" w:rsidRDefault="001E6D7A">
      <w:pPr>
        <w:pStyle w:val="ad"/>
      </w:pPr>
    </w:p>
    <w:tbl>
      <w:tblPr>
        <w:tblStyle w:val="af8"/>
        <w:tblW w:w="3687" w:type="dxa"/>
        <w:tblInd w:w="5954" w:type="dxa"/>
        <w:tblLayout w:type="fixed"/>
        <w:tblLook w:val="04A0" w:firstRow="1" w:lastRow="0" w:firstColumn="1" w:lastColumn="0" w:noHBand="0" w:noVBand="1"/>
      </w:tblPr>
      <w:tblGrid>
        <w:gridCol w:w="3687"/>
      </w:tblGrid>
      <w:tr w:rsidR="001E6D7A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1E6D7A" w:rsidRDefault="001E6D7A">
            <w:pPr>
              <w:jc w:val="both"/>
              <w:rPr>
                <w:rFonts w:ascii="Liberation Serif" w:hAnsi="Liberation Serif"/>
              </w:rPr>
            </w:pPr>
          </w:p>
          <w:p w:rsidR="001E6D7A" w:rsidRDefault="004648A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Утверждено</w:t>
            </w:r>
          </w:p>
          <w:p w:rsidR="001E6D7A" w:rsidRDefault="004648A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Решением Думы Восточного сельского поселения</w:t>
            </w:r>
          </w:p>
          <w:p w:rsidR="001E6D7A" w:rsidRDefault="004648A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>
              <w:rPr>
                <w:rFonts w:ascii="Liberation Serif" w:hAnsi="Liberation Serif"/>
                <w:sz w:val="24"/>
                <w:szCs w:val="24"/>
              </w:rPr>
              <w:t>30.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05.2024 № </w:t>
            </w:r>
            <w:r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</w:tr>
    </w:tbl>
    <w:p w:rsidR="001E6D7A" w:rsidRDefault="001E6D7A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1E6D7A" w:rsidRDefault="001E6D7A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Положение</w:t>
      </w: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о маневренном жилищном фонде Восточного сельского поселения </w:t>
      </w:r>
      <w:proofErr w:type="spellStart"/>
      <w:r>
        <w:rPr>
          <w:rFonts w:ascii="Liberation Serif" w:hAnsi="Liberation Serif"/>
          <w:b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муниципального района Свердловской области</w:t>
      </w:r>
    </w:p>
    <w:p w:rsidR="001E6D7A" w:rsidRDefault="001E6D7A">
      <w:pPr>
        <w:jc w:val="center"/>
        <w:rPr>
          <w:rFonts w:ascii="Liberation Serif" w:hAnsi="Liberation Serif"/>
        </w:rPr>
      </w:pP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1. Общие Положения</w:t>
      </w:r>
    </w:p>
    <w:p w:rsidR="001E6D7A" w:rsidRDefault="001E6D7A">
      <w:pPr>
        <w:jc w:val="center"/>
        <w:rPr>
          <w:rFonts w:ascii="Liberation Serif" w:hAnsi="Liberation Serif"/>
        </w:rPr>
      </w:pP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1.1. Настоящее Положение разработано в соответствии с Жилищным кодексом Российской Федерации, Федеральным з</w:t>
      </w:r>
      <w:r>
        <w:rPr>
          <w:rFonts w:ascii="Liberation Serif" w:hAnsi="Liberation Serif"/>
          <w:sz w:val="24"/>
          <w:szCs w:val="24"/>
        </w:rPr>
        <w:t>аконом от 06.</w:t>
      </w:r>
      <w:r w:rsidRPr="00191A1F">
        <w:rPr>
          <w:rFonts w:ascii="Liberation Serif" w:hAnsi="Liberation Serif"/>
          <w:sz w:val="24"/>
          <w:szCs w:val="24"/>
        </w:rPr>
        <w:t>10.</w:t>
      </w:r>
      <w:r>
        <w:rPr>
          <w:rFonts w:ascii="Liberation Serif" w:hAnsi="Liberation Serif"/>
          <w:sz w:val="24"/>
          <w:szCs w:val="24"/>
        </w:rPr>
        <w:t>2003 № 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13.07.2015 № 218-ФЗ «О государственной регистрации недвижимости», Приказом Мини</w:t>
      </w:r>
      <w:r>
        <w:rPr>
          <w:rFonts w:ascii="Liberation Serif" w:hAnsi="Liberation Serif"/>
          <w:sz w:val="24"/>
          <w:szCs w:val="24"/>
        </w:rPr>
        <w:t>стерства строительства и жилищно-коммунального хозяйства Российской Федерации от 14.05.2021 № 292/</w:t>
      </w:r>
      <w:proofErr w:type="spellStart"/>
      <w:proofErr w:type="gramStart"/>
      <w:r>
        <w:rPr>
          <w:rFonts w:ascii="Liberation Serif" w:hAnsi="Liberation Serif"/>
          <w:sz w:val="24"/>
          <w:szCs w:val="24"/>
        </w:rPr>
        <w:t>пр</w:t>
      </w:r>
      <w:proofErr w:type="spellEnd"/>
      <w:proofErr w:type="gramEnd"/>
      <w:r>
        <w:rPr>
          <w:rFonts w:ascii="Liberation Serif" w:hAnsi="Liberation Serif"/>
          <w:sz w:val="24"/>
          <w:szCs w:val="24"/>
        </w:rPr>
        <w:t xml:space="preserve"> «Об утверждении правил пользования жилыми помещениями», Уставом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</w:t>
      </w:r>
      <w:proofErr w:type="gramStart"/>
      <w:r>
        <w:rPr>
          <w:rFonts w:ascii="Liberation Serif" w:hAnsi="Liberation Serif"/>
          <w:sz w:val="24"/>
          <w:szCs w:val="24"/>
        </w:rPr>
        <w:t>.</w:t>
      </w:r>
      <w:proofErr w:type="gramEnd"/>
      <w:r>
        <w:rPr>
          <w:rFonts w:ascii="Liberation Serif" w:hAnsi="Liberation Serif"/>
          <w:sz w:val="24"/>
          <w:szCs w:val="24"/>
        </w:rPr>
        <w:t xml:space="preserve"> (</w:t>
      </w:r>
      <w:proofErr w:type="gramStart"/>
      <w:r>
        <w:rPr>
          <w:rFonts w:ascii="Liberation Serif" w:hAnsi="Liberation Serif"/>
          <w:sz w:val="24"/>
          <w:szCs w:val="24"/>
        </w:rPr>
        <w:t>д</w:t>
      </w:r>
      <w:proofErr w:type="gramEnd"/>
      <w:r>
        <w:rPr>
          <w:rFonts w:ascii="Liberation Serif" w:hAnsi="Liberation Serif"/>
          <w:sz w:val="24"/>
          <w:szCs w:val="24"/>
        </w:rPr>
        <w:t>алее - маневренный фонд).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1.3. </w:t>
      </w:r>
      <w:r>
        <w:rPr>
          <w:rFonts w:ascii="Liberation Serif" w:hAnsi="Liberation Serif"/>
          <w:b/>
          <w:bCs/>
          <w:sz w:val="24"/>
          <w:szCs w:val="24"/>
        </w:rPr>
        <w:t>Маневре</w:t>
      </w:r>
      <w:r>
        <w:rPr>
          <w:rFonts w:ascii="Liberation Serif" w:hAnsi="Liberation Serif"/>
          <w:b/>
          <w:bCs/>
          <w:sz w:val="24"/>
          <w:szCs w:val="24"/>
        </w:rPr>
        <w:t>нный фонд</w:t>
      </w:r>
      <w:r>
        <w:rPr>
          <w:rFonts w:ascii="Liberation Serif" w:hAnsi="Liberation Serif"/>
          <w:sz w:val="24"/>
          <w:szCs w:val="24"/>
        </w:rPr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</w:t>
      </w:r>
      <w:r>
        <w:rPr>
          <w:rFonts w:ascii="Liberation Serif" w:hAnsi="Liberation Serif"/>
          <w:sz w:val="24"/>
          <w:szCs w:val="24"/>
        </w:rPr>
        <w:t>оговорам социального найма;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</w:t>
      </w:r>
      <w:r>
        <w:rPr>
          <w:rFonts w:ascii="Liberation Serif" w:hAnsi="Liberation Serif"/>
          <w:sz w:val="24"/>
          <w:szCs w:val="24"/>
        </w:rPr>
        <w:t>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3) граждан, у которых единственные жилые помещения стали непр</w:t>
      </w:r>
      <w:r>
        <w:rPr>
          <w:rFonts w:ascii="Liberation Serif" w:hAnsi="Liberation Serif"/>
          <w:sz w:val="24"/>
          <w:szCs w:val="24"/>
        </w:rPr>
        <w:t>игодными для проживания в результате чрезвычайных обстоятельств;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5) иных граждан в случаях,</w:t>
      </w:r>
      <w:r>
        <w:rPr>
          <w:rFonts w:ascii="Liberation Serif" w:hAnsi="Liberation Serif"/>
          <w:sz w:val="24"/>
          <w:szCs w:val="24"/>
        </w:rPr>
        <w:t xml:space="preserve"> предусмотренных законодательством.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1.4. Маневренный фонд формируется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</w:t>
      </w:r>
      <w:r>
        <w:rPr>
          <w:rFonts w:ascii="Liberation Serif" w:hAnsi="Liberation Serif"/>
          <w:sz w:val="24"/>
          <w:szCs w:val="24"/>
        </w:rPr>
        <w:t>иям пожарной безопасности, экологическим и иным требованиям законодательства).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1.5. Маневренный жилищный фонд формируется правовым актом администрации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 и предназначен дл</w:t>
      </w:r>
      <w:r>
        <w:rPr>
          <w:rFonts w:ascii="Liberation Serif" w:hAnsi="Liberation Serif"/>
          <w:sz w:val="24"/>
          <w:szCs w:val="24"/>
        </w:rPr>
        <w:t xml:space="preserve">я временного проживания жителей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области, указанных в пункте 1.3 настоящего Положения.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1.6. Жилые помещения маневренного фонда не подлежат приватизации, обмену, отчуждению, пере</w:t>
      </w:r>
      <w:r>
        <w:rPr>
          <w:rFonts w:ascii="Liberation Serif" w:hAnsi="Liberation Serif"/>
          <w:sz w:val="24"/>
          <w:szCs w:val="24"/>
        </w:rPr>
        <w:t>даче в аренду, в поднаем.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</w:t>
      </w:r>
      <w:r>
        <w:rPr>
          <w:rFonts w:ascii="Liberation Serif" w:hAnsi="Liberation Serif"/>
          <w:sz w:val="24"/>
          <w:szCs w:val="24"/>
        </w:rPr>
        <w:t>ого района Свердловской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1.8. Подготовка предложений о вкл</w:t>
      </w:r>
      <w:r>
        <w:rPr>
          <w:rFonts w:ascii="Liberation Serif" w:hAnsi="Liberation Serif"/>
          <w:sz w:val="24"/>
          <w:szCs w:val="24"/>
        </w:rPr>
        <w:t>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</w:t>
      </w:r>
      <w:r>
        <w:rPr>
          <w:rFonts w:ascii="Liberation Serif" w:hAnsi="Liberation Serif"/>
          <w:sz w:val="24"/>
          <w:szCs w:val="24"/>
        </w:rPr>
        <w:t xml:space="preserve">я жилищно-бытовой комиссией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</w:t>
      </w:r>
      <w:r>
        <w:rPr>
          <w:rFonts w:ascii="Liberation Serif" w:hAnsi="Liberation Serif"/>
          <w:sz w:val="24"/>
          <w:szCs w:val="24"/>
        </w:rPr>
        <w:t>ого района Свердловской</w:t>
      </w:r>
      <w:r>
        <w:rPr>
          <w:rFonts w:ascii="Liberation Serif" w:hAnsi="Liberation Serif"/>
          <w:sz w:val="24"/>
          <w:szCs w:val="24"/>
        </w:rPr>
        <w:t xml:space="preserve"> области.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1.9. Учет жилых помещений маневренного фонда осуществляется администрацией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1.10. Регистрация граждан, вселяемых в жилые помещения мане</w:t>
      </w:r>
      <w:r>
        <w:rPr>
          <w:rFonts w:ascii="Liberation Serif" w:hAnsi="Liberation Serif"/>
          <w:sz w:val="24"/>
          <w:szCs w:val="24"/>
        </w:rPr>
        <w:t>вренного фонда, осуществляется в соответствии с законодательством Российской Федерации.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1E6D7A" w:rsidRDefault="001E6D7A">
      <w:pPr>
        <w:ind w:firstLine="720"/>
        <w:jc w:val="both"/>
        <w:rPr>
          <w:b/>
          <w:sz w:val="24"/>
          <w:szCs w:val="24"/>
        </w:rPr>
      </w:pP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2. Порядок формирования маневренного жилищного фонда</w:t>
      </w:r>
    </w:p>
    <w:p w:rsidR="001E6D7A" w:rsidRDefault="001E6D7A">
      <w:pPr>
        <w:ind w:firstLine="720"/>
        <w:jc w:val="center"/>
        <w:rPr>
          <w:b/>
          <w:sz w:val="24"/>
          <w:szCs w:val="24"/>
        </w:rPr>
      </w:pP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2.1.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</w:t>
      </w:r>
      <w:r>
        <w:rPr>
          <w:rFonts w:ascii="Liberation Serif" w:hAnsi="Liberation Serif"/>
          <w:sz w:val="24"/>
          <w:szCs w:val="24"/>
        </w:rPr>
        <w:t>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2.2. Маневренный жилищный фонд может состоять из жилых домов, многоквартирных домов, квартир, комнат, находящихся в муниципальной собственности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</w:t>
      </w:r>
      <w:r>
        <w:rPr>
          <w:rFonts w:ascii="Liberation Serif" w:hAnsi="Liberation Serif"/>
          <w:sz w:val="24"/>
          <w:szCs w:val="24"/>
        </w:rPr>
        <w:t>ного района Свердловской области.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2.3. Маневренный жилищный фонд формируется за счет: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- освободившихся жилых помещений муниципального жилищного фонда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- жилых помещений</w:t>
      </w:r>
      <w:r>
        <w:rPr>
          <w:rFonts w:ascii="Liberation Serif" w:hAnsi="Liberation Serif"/>
          <w:sz w:val="24"/>
          <w:szCs w:val="24"/>
        </w:rPr>
        <w:t xml:space="preserve"> специализированного жилищного фонда;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- строительства жилых помещений или приобретения жилых помещений в порядке, установленном действующим законодательством Российской Федерации.</w:t>
      </w:r>
    </w:p>
    <w:p w:rsidR="001E6D7A" w:rsidRDefault="001E6D7A">
      <w:pPr>
        <w:ind w:firstLine="720"/>
        <w:jc w:val="both"/>
        <w:rPr>
          <w:sz w:val="24"/>
          <w:szCs w:val="24"/>
        </w:rPr>
      </w:pP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3. Основания, условия и срок предоставления жилого помещения маневренного ф</w:t>
      </w:r>
      <w:r>
        <w:rPr>
          <w:rFonts w:ascii="Liberation Serif" w:hAnsi="Liberation Serif"/>
          <w:b/>
          <w:sz w:val="24"/>
          <w:szCs w:val="24"/>
        </w:rPr>
        <w:t>онда</w:t>
      </w:r>
    </w:p>
    <w:p w:rsidR="001E6D7A" w:rsidRDefault="001E6D7A">
      <w:pPr>
        <w:jc w:val="center"/>
        <w:rPr>
          <w:b/>
          <w:sz w:val="24"/>
          <w:szCs w:val="24"/>
        </w:rPr>
      </w:pP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3.1. Договор найма жилого помещения маневренного фонда (по форме типового договора найма жилого помещения маневренного фонда, утвержденного постановлением Правительства Российской Федерации от 26.01.2006 № 42) заключается на период: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1) до завершения </w:t>
      </w:r>
      <w:r>
        <w:rPr>
          <w:rFonts w:ascii="Liberation Serif" w:hAnsi="Liberation Serif"/>
          <w:sz w:val="24"/>
          <w:szCs w:val="24"/>
        </w:rPr>
        <w:t>капитального ремонта или реконструкции дома (при заключении такого договора с гражданами, указанными в пункте 1 статьи 95 Жилищного Кодекса РФ);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2) до завершения расчетов с гражданами, утратившими жилые помещения в результате обращения взыскания на них, по</w:t>
      </w:r>
      <w:r>
        <w:rPr>
          <w:rFonts w:ascii="Liberation Serif" w:hAnsi="Liberation Serif"/>
          <w:sz w:val="24"/>
          <w:szCs w:val="24"/>
        </w:rPr>
        <w:t>сле продажи жилых помещений, на которые было обращено взыскание (при заключении такого договора с гражданами, указанными в пункте 2 статьи 95 Жилищного Кодекса РФ);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sz w:val="24"/>
          <w:szCs w:val="24"/>
        </w:rPr>
        <w:lastRenderedPageBreak/>
        <w:t>3) до завершения расчетов с гражданами, единственное жилое помещение которых стало непригод</w:t>
      </w:r>
      <w:r>
        <w:rPr>
          <w:rFonts w:ascii="Liberation Serif" w:hAnsi="Liberation Serif"/>
          <w:sz w:val="24"/>
          <w:szCs w:val="24"/>
        </w:rPr>
        <w:t>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</w:t>
      </w:r>
      <w:r>
        <w:rPr>
          <w:rFonts w:ascii="Liberation Serif" w:hAnsi="Liberation Serif"/>
          <w:sz w:val="24"/>
          <w:szCs w:val="24"/>
        </w:rPr>
        <w:t xml:space="preserve"> которые предусмотрены Жилищным Кодексом РФ (при заключении такого договора с гражданами, указанными в пункте 3 статьи 95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Жилищного Кодекса РФ);</w:t>
      </w:r>
      <w:proofErr w:type="gramEnd"/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4) до завершения расчетов с гражданами, указанными в пункте 3.1 статьи 95 Жилищного Кодекса РФ, либо до предост</w:t>
      </w:r>
      <w:r>
        <w:rPr>
          <w:rFonts w:ascii="Liberation Serif" w:hAnsi="Liberation Serif"/>
          <w:sz w:val="24"/>
          <w:szCs w:val="24"/>
        </w:rPr>
        <w:t>авления им жилых помещений, но не более чем на два года;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5) </w:t>
      </w:r>
      <w:proofErr w:type="gramStart"/>
      <w:r>
        <w:rPr>
          <w:rFonts w:ascii="Liberation Serif" w:hAnsi="Liberation Serif"/>
          <w:sz w:val="24"/>
          <w:szCs w:val="24"/>
        </w:rPr>
        <w:t>установленный</w:t>
      </w:r>
      <w:proofErr w:type="gramEnd"/>
      <w:r>
        <w:rPr>
          <w:rFonts w:ascii="Liberation Serif" w:hAnsi="Liberation Serif"/>
          <w:sz w:val="24"/>
          <w:szCs w:val="24"/>
        </w:rPr>
        <w:t xml:space="preserve"> законодательством (при заключении такого договора с гражданами, указанными в пункте 4 статьи 95 Жилищного Кодекса РФ).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3.2. Истечение срока, на который заключен договор найма </w:t>
      </w:r>
      <w:proofErr w:type="gramStart"/>
      <w:r>
        <w:rPr>
          <w:rFonts w:ascii="Liberation Serif" w:hAnsi="Liberation Serif"/>
          <w:sz w:val="24"/>
          <w:szCs w:val="24"/>
        </w:rPr>
        <w:t>жилого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помещения маневренного фонда, является основанием прекращения данного договора.</w:t>
      </w:r>
    </w:p>
    <w:p w:rsidR="001E6D7A" w:rsidRDefault="001E6D7A">
      <w:pPr>
        <w:ind w:firstLine="720"/>
        <w:jc w:val="both"/>
        <w:rPr>
          <w:sz w:val="24"/>
          <w:szCs w:val="24"/>
        </w:rPr>
      </w:pP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4. Порядок предоставления жилых помещений по договору найма</w:t>
      </w: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жилого помещения маневренного фонда</w:t>
      </w:r>
    </w:p>
    <w:p w:rsidR="001E6D7A" w:rsidRDefault="001E6D7A">
      <w:pPr>
        <w:jc w:val="center"/>
        <w:rPr>
          <w:b/>
          <w:sz w:val="24"/>
          <w:szCs w:val="24"/>
        </w:rPr>
      </w:pP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4.1. Для рассмотрения вопроса о принятии на учет и предоставлении жилого </w:t>
      </w:r>
      <w:r>
        <w:rPr>
          <w:rFonts w:ascii="Liberation Serif" w:hAnsi="Liberation Serif"/>
          <w:sz w:val="24"/>
          <w:szCs w:val="24"/>
        </w:rPr>
        <w:t xml:space="preserve">помещения маневренного фонда по договору найма жилого помещения маневренного фонда гражданам необходимо представить в администрацию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области: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4.1.1. Личное заявление, подписанно</w:t>
      </w:r>
      <w:r>
        <w:rPr>
          <w:rFonts w:ascii="Liberation Serif" w:hAnsi="Liberation Serif"/>
          <w:sz w:val="24"/>
          <w:szCs w:val="24"/>
        </w:rPr>
        <w:t>е всеми совершеннолетними членами семьи;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4.1.2. Документы, удостоверяющие личность заявителя и членов его семьи (паспорт или иной документ, его заменяющий);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4.1.3. Документы, подтверждающие обстоятельства предоставления жилого помещения маневренного фонда: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подтверждающие факт утраты жилого помещения в результате обращения взыскания на него, после продажи жилого помещения, на которо</w:t>
      </w:r>
      <w:r>
        <w:rPr>
          <w:rFonts w:ascii="Liberation Serif" w:hAnsi="Liberation Serif"/>
          <w:sz w:val="24"/>
          <w:szCs w:val="24"/>
        </w:rPr>
        <w:t>е было обращено взыскание.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4.2. </w:t>
      </w:r>
      <w:proofErr w:type="gramStart"/>
      <w:r>
        <w:rPr>
          <w:rFonts w:ascii="Liberation Serif" w:hAnsi="Liberation Serif"/>
          <w:sz w:val="24"/>
          <w:szCs w:val="24"/>
        </w:rPr>
        <w:t xml:space="preserve">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</w:t>
      </w:r>
      <w:r>
        <w:rPr>
          <w:rFonts w:ascii="Liberation Serif" w:hAnsi="Liberation Serif"/>
          <w:sz w:val="24"/>
          <w:szCs w:val="24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администрация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 получает</w:t>
      </w:r>
      <w:proofErr w:type="gramEnd"/>
      <w:r>
        <w:rPr>
          <w:rFonts w:ascii="Liberation Serif" w:hAnsi="Liberation Serif"/>
          <w:sz w:val="24"/>
          <w:szCs w:val="24"/>
        </w:rPr>
        <w:t xml:space="preserve"> в порядке межведомственного взаимодействия.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4.3. Гражданину, подавшему заявление о приеме на учет (предоставлении жилого помещения маневренного фонда), выдается расписка в получении документ</w:t>
      </w:r>
      <w:r>
        <w:rPr>
          <w:rFonts w:ascii="Liberation Serif" w:hAnsi="Liberation Serif"/>
          <w:sz w:val="24"/>
          <w:szCs w:val="24"/>
        </w:rPr>
        <w:t>ов.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4.4. Вопрос о предоставлении гражданам жилого помещения маневренного фонда рассматривается жилищной комиссией, оформляется протоколом и передается на рассмотрение в администрацию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</w:t>
      </w:r>
      <w:r>
        <w:rPr>
          <w:rFonts w:ascii="Liberation Serif" w:hAnsi="Liberation Serif"/>
          <w:sz w:val="24"/>
          <w:szCs w:val="24"/>
        </w:rPr>
        <w:t>овской области для принятия соответствующего решения.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4.5. Решение администрации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 о предоставлении (об отказе в предоставлении) гражданам жилого помещения маневренного ф</w:t>
      </w:r>
      <w:r>
        <w:rPr>
          <w:rFonts w:ascii="Liberation Serif" w:hAnsi="Liberation Serif"/>
          <w:sz w:val="24"/>
          <w:szCs w:val="24"/>
        </w:rPr>
        <w:t>онда должно быть принято в кратчайший сро</w:t>
      </w:r>
      <w:r>
        <w:rPr>
          <w:rFonts w:ascii="Liberation Serif" w:hAnsi="Liberation Serif"/>
          <w:sz w:val="24"/>
          <w:szCs w:val="24"/>
        </w:rPr>
        <w:t>к, но не позднее чем через 30 дней со дня</w:t>
      </w:r>
      <w:r>
        <w:rPr>
          <w:rFonts w:ascii="Liberation Serif" w:hAnsi="Liberation Serif"/>
          <w:sz w:val="24"/>
          <w:szCs w:val="24"/>
        </w:rPr>
        <w:t xml:space="preserve"> предоставления в </w:t>
      </w:r>
      <w:r>
        <w:rPr>
          <w:rFonts w:ascii="Liberation Serif" w:hAnsi="Liberation Serif"/>
          <w:sz w:val="24"/>
          <w:szCs w:val="24"/>
        </w:rPr>
        <w:lastRenderedPageBreak/>
        <w:t>администрацию документов, обязанность по предоставлению которых возложена на заявителя.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4.6. Решение администрации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</w:t>
      </w:r>
      <w:r>
        <w:rPr>
          <w:rFonts w:ascii="Liberation Serif" w:hAnsi="Liberation Serif"/>
          <w:sz w:val="24"/>
          <w:szCs w:val="24"/>
        </w:rPr>
        <w:t>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 об отказе в предоставлении гражданам жилого помещения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</w:t>
      </w:r>
      <w:r>
        <w:rPr>
          <w:rFonts w:ascii="Liberation Serif" w:hAnsi="Liberation Serif"/>
          <w:sz w:val="24"/>
          <w:szCs w:val="24"/>
        </w:rPr>
        <w:t>щения маневренного фонда в соответствии с п. 4.1, п. 4.2 настоящего Положения.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4.7. Предоставление гражданам жилых помещений маневренного фонда осуществляется на основании постановления администрации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</w:t>
      </w:r>
      <w:r>
        <w:rPr>
          <w:rFonts w:ascii="Liberation Serif" w:hAnsi="Liberation Serif"/>
          <w:sz w:val="24"/>
          <w:szCs w:val="24"/>
        </w:rPr>
        <w:t>ого района Свердловской области.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4.8. </w:t>
      </w:r>
      <w:proofErr w:type="gramStart"/>
      <w:r>
        <w:rPr>
          <w:rFonts w:ascii="Liberation Serif" w:hAnsi="Liberation Serif"/>
          <w:sz w:val="24"/>
          <w:szCs w:val="24"/>
        </w:rPr>
        <w:t xml:space="preserve">На основании постановления администрации Восточного сельского поселения </w:t>
      </w:r>
      <w:proofErr w:type="spellStart"/>
      <w:r>
        <w:rPr>
          <w:rFonts w:ascii="Liberation Serif" w:hAnsi="Liberation Serif"/>
          <w:sz w:val="24"/>
          <w:szCs w:val="24"/>
        </w:rPr>
        <w:t>Камышловского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района Свердловской области о предоставлении гражданам жилых помещений маневренного фонда заключается договор найма ж</w:t>
      </w:r>
      <w:r>
        <w:rPr>
          <w:rFonts w:ascii="Liberation Serif" w:hAnsi="Liberation Serif"/>
          <w:sz w:val="24"/>
          <w:szCs w:val="24"/>
        </w:rPr>
        <w:t>илого помещения маневренного фонда по типовой форме, установленной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</w:t>
      </w:r>
      <w:r>
        <w:rPr>
          <w:rFonts w:ascii="Liberation Serif" w:hAnsi="Liberation Serif"/>
          <w:sz w:val="24"/>
          <w:szCs w:val="24"/>
        </w:rPr>
        <w:t>лизированных жилых помещений».</w:t>
      </w:r>
      <w:proofErr w:type="gramEnd"/>
    </w:p>
    <w:p w:rsidR="001E6D7A" w:rsidRDefault="001E6D7A">
      <w:pPr>
        <w:jc w:val="center"/>
        <w:rPr>
          <w:b/>
          <w:sz w:val="24"/>
          <w:szCs w:val="24"/>
        </w:rPr>
      </w:pP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5. Пользование жилым помещением по договору найма</w:t>
      </w: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маневренного фонда</w:t>
      </w:r>
    </w:p>
    <w:p w:rsidR="001E6D7A" w:rsidRDefault="001E6D7A">
      <w:pPr>
        <w:jc w:val="center"/>
        <w:rPr>
          <w:b/>
          <w:sz w:val="24"/>
          <w:szCs w:val="24"/>
        </w:rPr>
      </w:pP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5.1. Пользование жилым помещением маневренного фонда осуществляется с учетом соблюдения прав и законных </w:t>
      </w:r>
      <w:proofErr w:type="gramStart"/>
      <w:r>
        <w:rPr>
          <w:rFonts w:ascii="Liberation Serif" w:hAnsi="Liberation Serif"/>
          <w:sz w:val="24"/>
          <w:szCs w:val="24"/>
        </w:rPr>
        <w:t>интересов</w:t>
      </w:r>
      <w:proofErr w:type="gramEnd"/>
      <w:r>
        <w:rPr>
          <w:rFonts w:ascii="Liberation Serif" w:hAnsi="Liberation Serif"/>
          <w:sz w:val="24"/>
          <w:szCs w:val="24"/>
        </w:rPr>
        <w:t xml:space="preserve"> проживающих в этом жилом помещении гражд</w:t>
      </w:r>
      <w:r>
        <w:rPr>
          <w:rFonts w:ascii="Liberation Serif" w:hAnsi="Liberation Serif"/>
          <w:sz w:val="24"/>
          <w:szCs w:val="24"/>
        </w:rPr>
        <w:t>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</w:t>
      </w:r>
      <w:r>
        <w:rPr>
          <w:rFonts w:ascii="Liberation Serif" w:hAnsi="Liberation Serif"/>
          <w:sz w:val="24"/>
          <w:szCs w:val="24"/>
        </w:rPr>
        <w:t>деральным органом исполнительной власти.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5.3. Само</w:t>
      </w:r>
      <w:r>
        <w:rPr>
          <w:rFonts w:ascii="Liberation Serif" w:hAnsi="Liberation Serif"/>
          <w:sz w:val="24"/>
          <w:szCs w:val="24"/>
        </w:rPr>
        <w:t>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5.4. В случае прекращения или расторжения договора найма жилого помещения маневренного фонда</w:t>
      </w:r>
      <w:r>
        <w:rPr>
          <w:rFonts w:ascii="Liberation Serif" w:hAnsi="Liberation Serif"/>
          <w:sz w:val="24"/>
          <w:szCs w:val="24"/>
        </w:rPr>
        <w:t xml:space="preserve">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1E6D7A" w:rsidRDefault="001E6D7A">
      <w:pPr>
        <w:ind w:firstLine="720"/>
        <w:jc w:val="center"/>
        <w:rPr>
          <w:b/>
          <w:sz w:val="24"/>
          <w:szCs w:val="24"/>
        </w:rPr>
      </w:pPr>
    </w:p>
    <w:p w:rsidR="001E6D7A" w:rsidRDefault="004648A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6. Оплата за пользование жилым помещением маневренно</w:t>
      </w:r>
      <w:r>
        <w:rPr>
          <w:rFonts w:ascii="Liberation Serif" w:hAnsi="Liberation Serif"/>
          <w:b/>
          <w:sz w:val="24"/>
          <w:szCs w:val="24"/>
        </w:rPr>
        <w:t>го фонда</w:t>
      </w:r>
    </w:p>
    <w:p w:rsidR="001E6D7A" w:rsidRDefault="001E6D7A">
      <w:pPr>
        <w:ind w:firstLine="720"/>
        <w:jc w:val="center"/>
        <w:rPr>
          <w:b/>
          <w:sz w:val="24"/>
          <w:szCs w:val="24"/>
        </w:rPr>
      </w:pP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6.1.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1E6D7A" w:rsidRDefault="004648A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6.2. Размер платы за жилое помещени</w:t>
      </w:r>
      <w:r>
        <w:rPr>
          <w:rFonts w:ascii="Liberation Serif" w:hAnsi="Liberation Serif"/>
          <w:sz w:val="24"/>
          <w:szCs w:val="24"/>
        </w:rPr>
        <w:t>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sectPr w:rsidR="001E6D7A" w:rsidSect="00191A1F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0" w:footer="1134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A3" w:rsidRDefault="004648A3">
      <w:r>
        <w:separator/>
      </w:r>
    </w:p>
  </w:endnote>
  <w:endnote w:type="continuationSeparator" w:id="0">
    <w:p w:rsidR="004648A3" w:rsidRDefault="0046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7A" w:rsidRDefault="001E6D7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7A" w:rsidRDefault="004648A3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D8064ED" wp14:editId="31ACA61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2390" cy="154940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60" cy="154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E6D7A" w:rsidRDefault="001E6D7A">
                          <w:pPr>
                            <w:pStyle w:val="ab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5.5pt;margin-top:.05pt;width:5.7pt;height:12.2pt;z-index:-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" o:allowincell="f" filled="f" stroked="f" strokeweight="0">
              <v:textbox inset="0,0,0,0">
                <w:txbxContent>
                  <w:p w:rsidR="001E6D7A" w:rsidRDefault="001E6D7A">
                    <w:pPr>
                      <w:pStyle w:val="ab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7A" w:rsidRDefault="004648A3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76CEA4B" wp14:editId="3865179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2390" cy="154940"/>
              <wp:effectExtent l="0" t="0" r="0" b="0"/>
              <wp:wrapSquare wrapText="largest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60" cy="154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E6D7A" w:rsidRDefault="001E6D7A">
                          <w:pPr>
                            <w:pStyle w:val="ab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-45.5pt;margin-top:.05pt;width:5.7pt;height:12.2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" o:allowincell="f" filled="f" stroked="f" strokeweight="0">
              <v:textbox inset="0,0,0,0">
                <w:txbxContent>
                  <w:p w:rsidR="001E6D7A" w:rsidRDefault="001E6D7A">
                    <w:pPr>
                      <w:pStyle w:val="ab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A3" w:rsidRDefault="004648A3">
      <w:r>
        <w:separator/>
      </w:r>
    </w:p>
  </w:footnote>
  <w:footnote w:type="continuationSeparator" w:id="0">
    <w:p w:rsidR="004648A3" w:rsidRDefault="0046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F62"/>
    <w:multiLevelType w:val="multilevel"/>
    <w:tmpl w:val="58A63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B549AD"/>
    <w:multiLevelType w:val="multilevel"/>
    <w:tmpl w:val="744E360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7A"/>
    <w:rsid w:val="00191A1F"/>
    <w:rsid w:val="001E6D7A"/>
    <w:rsid w:val="0046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nhideWhenUsed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unhideWhenUsed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numPr>
        <w:ilvl w:val="4"/>
        <w:numId w:val="1"/>
      </w:numPr>
      <w:ind w:left="1418"/>
      <w:outlineLvl w:val="4"/>
    </w:pPr>
    <w:rPr>
      <w:sz w:val="28"/>
    </w:rPr>
  </w:style>
  <w:style w:type="paragraph" w:styleId="6">
    <w:name w:val="heading 6"/>
    <w:basedOn w:val="a"/>
    <w:next w:val="a"/>
    <w:unhideWhenUsed/>
    <w:qFormat/>
    <w:pPr>
      <w:keepNext/>
      <w:numPr>
        <w:ilvl w:val="5"/>
        <w:numId w:val="1"/>
      </w:numPr>
      <w:ind w:left="1418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styleId="a3">
    <w:name w:val="page number"/>
    <w:basedOn w:val="a0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C064AC"/>
    <w:rPr>
      <w:rFonts w:ascii="Segoe UI" w:eastAsia="Times New Roman" w:hAnsi="Segoe UI" w:cs="Segoe UI"/>
      <w:sz w:val="18"/>
      <w:szCs w:val="18"/>
      <w:lang w:bidi="ar-SA"/>
    </w:rPr>
  </w:style>
  <w:style w:type="character" w:styleId="a7">
    <w:name w:val="Hyperlink"/>
    <w:basedOn w:val="a0"/>
    <w:unhideWhenUsed/>
    <w:rsid w:val="009E75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E7500"/>
    <w:rPr>
      <w:color w:val="605E5C"/>
      <w:shd w:val="clear" w:color="auto" w:fill="E1DFDD"/>
    </w:rPr>
  </w:style>
  <w:style w:type="character" w:customStyle="1" w:styleId="10">
    <w:name w:val="Основной шрифт абзаца1"/>
    <w:qFormat/>
    <w:rsid w:val="00F04E79"/>
  </w:style>
  <w:style w:type="character" w:customStyle="1" w:styleId="30">
    <w:name w:val="Основной текст 3 Знак"/>
    <w:qFormat/>
    <w:rsid w:val="00F04E79"/>
    <w:rPr>
      <w:i/>
      <w:sz w:val="28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F04E7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a">
    <w:name w:val="Нижний колонтитул Знак"/>
    <w:link w:val="ab"/>
    <w:uiPriority w:val="99"/>
    <w:qFormat/>
    <w:rsid w:val="00F04E7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d"/>
    <w:uiPriority w:val="10"/>
    <w:qFormat/>
    <w:pPr>
      <w:jc w:val="center"/>
    </w:pPr>
    <w:rPr>
      <w:sz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0">
    <w:name w:val="Body Text 2"/>
    <w:basedOn w:val="a"/>
    <w:qFormat/>
    <w:rPr>
      <w:sz w:val="28"/>
    </w:rPr>
  </w:style>
  <w:style w:type="paragraph" w:styleId="af2">
    <w:name w:val="Body Text Indent"/>
    <w:basedOn w:val="a"/>
    <w:pPr>
      <w:ind w:left="1418" w:hanging="1418"/>
      <w:jc w:val="both"/>
    </w:pPr>
    <w:rPr>
      <w:sz w:val="28"/>
    </w:rPr>
  </w:style>
  <w:style w:type="paragraph" w:styleId="21">
    <w:name w:val="Body Text Indent 2"/>
    <w:basedOn w:val="a"/>
    <w:qFormat/>
    <w:pPr>
      <w:ind w:left="1418" w:hanging="1418"/>
    </w:pPr>
    <w:rPr>
      <w:i/>
      <w:sz w:val="28"/>
    </w:rPr>
  </w:style>
  <w:style w:type="paragraph" w:styleId="31">
    <w:name w:val="Body Text 3"/>
    <w:basedOn w:val="a"/>
    <w:qFormat/>
    <w:pPr>
      <w:jc w:val="both"/>
    </w:pPr>
    <w:rPr>
      <w:i/>
      <w:sz w:val="28"/>
    </w:rPr>
  </w:style>
  <w:style w:type="paragraph" w:styleId="af3">
    <w:name w:val="Document Map"/>
    <w:basedOn w:val="a"/>
    <w:qFormat/>
    <w:rPr>
      <w:rFonts w:ascii="Tahoma" w:hAnsi="Tahoma" w:cs="Tahoma"/>
    </w:rPr>
  </w:style>
  <w:style w:type="paragraph" w:customStyle="1" w:styleId="af4">
    <w:name w:val="Колонтитул"/>
    <w:basedOn w:val="a"/>
    <w:qFormat/>
  </w:style>
  <w:style w:type="paragraph" w:styleId="ab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</w:style>
  <w:style w:type="paragraph" w:styleId="af6">
    <w:name w:val="No Spacing"/>
    <w:qFormat/>
    <w:pPr>
      <w:overflowPunct w:val="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rsid w:val="001F1EFA"/>
    <w:pPr>
      <w:widowControl w:val="0"/>
    </w:pPr>
    <w:rPr>
      <w:rFonts w:ascii="Arial" w:eastAsia="Times New Roman" w:hAnsi="Arial"/>
      <w:sz w:val="20"/>
      <w:szCs w:val="20"/>
      <w:lang w:eastAsia="ru-RU" w:bidi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C064AC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d"/>
    <w:qFormat/>
    <w:rsid w:val="00F04E79"/>
    <w:pPr>
      <w:overflowPunct/>
      <w:jc w:val="center"/>
    </w:pPr>
    <w:rPr>
      <w:sz w:val="28"/>
    </w:rPr>
  </w:style>
  <w:style w:type="paragraph" w:customStyle="1" w:styleId="12">
    <w:name w:val="Указатель1"/>
    <w:basedOn w:val="a"/>
    <w:qFormat/>
    <w:rsid w:val="00F04E79"/>
    <w:pPr>
      <w:suppressLineNumbers/>
      <w:overflowPunct/>
    </w:pPr>
    <w:rPr>
      <w:rFonts w:cs="Arial"/>
    </w:rPr>
  </w:style>
  <w:style w:type="paragraph" w:customStyle="1" w:styleId="210">
    <w:name w:val="Основной текст 21"/>
    <w:basedOn w:val="a"/>
    <w:qFormat/>
    <w:rsid w:val="00F04E79"/>
    <w:pPr>
      <w:overflowPunct/>
    </w:pPr>
    <w:rPr>
      <w:sz w:val="28"/>
    </w:rPr>
  </w:style>
  <w:style w:type="paragraph" w:customStyle="1" w:styleId="211">
    <w:name w:val="Основной текст с отступом 21"/>
    <w:basedOn w:val="a"/>
    <w:qFormat/>
    <w:rsid w:val="00F04E79"/>
    <w:pPr>
      <w:overflowPunct/>
      <w:ind w:left="1418" w:hanging="1418"/>
    </w:pPr>
    <w:rPr>
      <w:i/>
      <w:sz w:val="28"/>
    </w:rPr>
  </w:style>
  <w:style w:type="paragraph" w:customStyle="1" w:styleId="310">
    <w:name w:val="Основной текст 31"/>
    <w:basedOn w:val="a"/>
    <w:qFormat/>
    <w:rsid w:val="00F04E79"/>
    <w:pPr>
      <w:overflowPunct/>
      <w:jc w:val="both"/>
    </w:pPr>
    <w:rPr>
      <w:i/>
      <w:sz w:val="28"/>
    </w:rPr>
  </w:style>
  <w:style w:type="paragraph" w:styleId="a9">
    <w:name w:val="header"/>
    <w:basedOn w:val="a"/>
    <w:link w:val="a8"/>
    <w:uiPriority w:val="99"/>
    <w:unhideWhenUsed/>
    <w:rsid w:val="00F04E79"/>
    <w:pPr>
      <w:tabs>
        <w:tab w:val="center" w:pos="4677"/>
        <w:tab w:val="right" w:pos="9355"/>
      </w:tabs>
      <w:overflowPunct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13">
    <w:name w:val="Нет списка1"/>
    <w:uiPriority w:val="99"/>
    <w:semiHidden/>
    <w:unhideWhenUsed/>
    <w:qFormat/>
    <w:rsid w:val="00F04E79"/>
  </w:style>
  <w:style w:type="table" w:styleId="af8">
    <w:name w:val="Table Grid"/>
    <w:basedOn w:val="a1"/>
    <w:uiPriority w:val="39"/>
    <w:rsid w:val="002B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6</Pages>
  <Words>2058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11111</dc:creator>
  <dc:description/>
  <cp:lastModifiedBy>АРМ МВ</cp:lastModifiedBy>
  <cp:revision>22</cp:revision>
  <cp:lastPrinted>2024-05-30T15:37:00Z</cp:lastPrinted>
  <dcterms:created xsi:type="dcterms:W3CDTF">2016-02-09T10:15:00Z</dcterms:created>
  <dcterms:modified xsi:type="dcterms:W3CDTF">2024-06-03T09:44:00Z</dcterms:modified>
  <dc:language>ru-RU</dc:language>
</cp:coreProperties>
</file>